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600" w:lineRule="exact"/>
        <w:rPr>
          <w:rFonts w:ascii="Times New Roman" w:hAnsi="Times New Roman" w:eastAsia="黑体" w:cs="Times New Roman"/>
          <w:bCs/>
          <w:sz w:val="28"/>
          <w:szCs w:val="24"/>
          <w:highlight w:val="none"/>
          <w:lang w:eastAsia="zh-CN"/>
        </w:rPr>
      </w:pPr>
      <w:bookmarkStart w:id="0" w:name="_GoBack"/>
      <w:bookmarkEnd w:id="0"/>
      <w:r>
        <w:rPr>
          <w:rFonts w:hint="eastAsia" w:ascii="Times New Roman" w:hAnsi="Times New Roman" w:eastAsia="黑体" w:cs="Times New Roman"/>
          <w:bCs/>
          <w:sz w:val="28"/>
          <w:szCs w:val="24"/>
          <w:highlight w:val="none"/>
          <w:lang w:eastAsia="zh-CN"/>
        </w:rPr>
        <w:t>附件</w:t>
      </w:r>
      <w:r>
        <w:rPr>
          <w:rFonts w:hint="eastAsia" w:ascii="Times New Roman" w:hAnsi="Times New Roman" w:eastAsia="黑体" w:cs="Times New Roman"/>
          <w:bCs/>
          <w:sz w:val="28"/>
          <w:szCs w:val="24"/>
          <w:highlight w:val="none"/>
          <w:lang w:val="en-US" w:eastAsia="zh-CN"/>
        </w:rPr>
        <w:t>2</w:t>
      </w:r>
      <w:r>
        <w:rPr>
          <w:rFonts w:ascii="Times New Roman" w:hAnsi="Times New Roman" w:eastAsia="黑体" w:cs="Times New Roman"/>
          <w:bCs/>
          <w:sz w:val="28"/>
          <w:szCs w:val="24"/>
          <w:highlight w:val="none"/>
          <w:lang w:eastAsia="zh-CN"/>
        </w:rPr>
        <w:t xml:space="preserve">            </w:t>
      </w:r>
    </w:p>
    <w:p>
      <w:pPr>
        <w:spacing w:before="312" w:beforeLines="100" w:after="312" w:afterLines="100" w:line="600" w:lineRule="exact"/>
        <w:jc w:val="center"/>
        <w:rPr>
          <w:rFonts w:ascii="黑体" w:hAnsi="黑体" w:eastAsia="黑体"/>
          <w:bCs/>
          <w:sz w:val="40"/>
          <w:szCs w:val="36"/>
          <w:highlight w:val="none"/>
          <w:lang w:eastAsia="zh-CN"/>
        </w:rPr>
      </w:pPr>
      <w:r>
        <w:rPr>
          <w:rFonts w:ascii="Times New Roman" w:hAnsi="Times New Roman" w:eastAsia="黑体" w:cs="Times New Roman"/>
          <w:bCs/>
          <w:sz w:val="40"/>
          <w:szCs w:val="36"/>
          <w:highlight w:val="none"/>
          <w:lang w:eastAsia="zh-CN"/>
        </w:rPr>
        <w:t>202</w:t>
      </w:r>
      <w:r>
        <w:rPr>
          <w:rFonts w:hint="eastAsia" w:ascii="Times New Roman" w:hAnsi="Times New Roman" w:eastAsia="黑体" w:cs="Times New Roman"/>
          <w:bCs/>
          <w:sz w:val="40"/>
          <w:szCs w:val="36"/>
          <w:highlight w:val="none"/>
          <w:lang w:val="en-US" w:eastAsia="zh-CN"/>
        </w:rPr>
        <w:t>2</w:t>
      </w:r>
      <w:r>
        <w:rPr>
          <w:rFonts w:hint="eastAsia" w:ascii="黑体" w:hAnsi="黑体" w:eastAsia="黑体"/>
          <w:bCs/>
          <w:sz w:val="40"/>
          <w:szCs w:val="36"/>
          <w:highlight w:val="none"/>
          <w:lang w:eastAsia="zh-CN"/>
        </w:rPr>
        <w:t>年度“双一流”</w:t>
      </w:r>
      <w:r>
        <w:rPr>
          <w:rFonts w:hint="eastAsia" w:ascii="黑体" w:hAnsi="黑体" w:eastAsia="黑体"/>
          <w:bCs/>
          <w:sz w:val="40"/>
          <w:szCs w:val="36"/>
          <w:highlight w:val="none"/>
          <w:lang w:val="en-US" w:eastAsia="zh-CN"/>
        </w:rPr>
        <w:t>建设</w:t>
      </w:r>
      <w:r>
        <w:rPr>
          <w:rFonts w:hint="eastAsia" w:ascii="黑体" w:hAnsi="黑体" w:eastAsia="黑体"/>
          <w:bCs/>
          <w:sz w:val="40"/>
          <w:szCs w:val="36"/>
          <w:highlight w:val="none"/>
          <w:lang w:eastAsia="zh-CN"/>
        </w:rPr>
        <w:t>监测数据填报任务分解表</w:t>
      </w:r>
    </w:p>
    <w:p>
      <w:pPr>
        <w:adjustRightInd w:val="0"/>
        <w:snapToGrid w:val="0"/>
        <w:spacing w:before="156" w:beforeLines="50" w:after="156" w:afterLines="50"/>
        <w:ind w:right="561"/>
        <w:rPr>
          <w:rFonts w:ascii="Times New Roman" w:hAnsi="Times New Roman" w:eastAsia="仿宋_GB2312"/>
          <w:b/>
          <w:bCs/>
          <w:sz w:val="28"/>
          <w:szCs w:val="28"/>
          <w:highlight w:val="none"/>
          <w:lang w:eastAsia="zh-CN"/>
        </w:rPr>
      </w:pPr>
    </w:p>
    <w:p>
      <w:pPr>
        <w:adjustRightInd w:val="0"/>
        <w:snapToGrid w:val="0"/>
        <w:spacing w:before="156" w:beforeLines="50" w:after="156" w:afterLines="50"/>
        <w:ind w:right="561"/>
        <w:rPr>
          <w:rFonts w:ascii="黑体" w:hAnsi="黑体" w:eastAsia="黑体" w:cs="黑体"/>
          <w:sz w:val="28"/>
          <w:szCs w:val="28"/>
          <w:highlight w:val="none"/>
          <w:lang w:eastAsia="zh-CN"/>
        </w:rPr>
      </w:pPr>
      <w:r>
        <w:rPr>
          <w:rFonts w:hint="eastAsia" w:ascii="黑体" w:hAnsi="黑体" w:eastAsia="黑体" w:cs="黑体"/>
          <w:sz w:val="28"/>
          <w:szCs w:val="28"/>
          <w:highlight w:val="none"/>
          <w:lang w:eastAsia="zh-CN"/>
        </w:rPr>
        <w:t>一、“双一流”监测数据填报工作责任分工</w:t>
      </w:r>
    </w:p>
    <w:tbl>
      <w:tblPr>
        <w:tblStyle w:val="6"/>
        <w:tblW w:w="13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51"/>
        <w:gridCol w:w="5103"/>
        <w:gridCol w:w="3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9" w:hRule="atLeast"/>
          <w:jc w:val="center"/>
        </w:trPr>
        <w:tc>
          <w:tcPr>
            <w:tcW w:w="5151" w:type="dxa"/>
            <w:vAlign w:val="center"/>
          </w:tcPr>
          <w:p>
            <w:pPr>
              <w:adjustRightInd w:val="0"/>
              <w:snapToGrid w:val="0"/>
              <w:jc w:val="center"/>
              <w:rPr>
                <w:rFonts w:ascii="黑体" w:hAnsi="黑体" w:eastAsia="黑体" w:cs="黑体"/>
                <w:bCs/>
                <w:sz w:val="28"/>
                <w:szCs w:val="28"/>
                <w:highlight w:val="none"/>
                <w:lang w:eastAsia="zh-CN"/>
              </w:rPr>
            </w:pPr>
            <w:r>
              <w:rPr>
                <w:rFonts w:hint="eastAsia" w:ascii="黑体" w:hAnsi="黑体" w:eastAsia="黑体" w:cs="黑体"/>
                <w:bCs/>
                <w:sz w:val="28"/>
                <w:szCs w:val="28"/>
                <w:highlight w:val="none"/>
                <w:lang w:eastAsia="zh-CN"/>
              </w:rPr>
              <w:t>填报内容</w:t>
            </w:r>
          </w:p>
        </w:tc>
        <w:tc>
          <w:tcPr>
            <w:tcW w:w="5103" w:type="dxa"/>
            <w:vAlign w:val="center"/>
          </w:tcPr>
          <w:p>
            <w:pPr>
              <w:adjustRightInd w:val="0"/>
              <w:snapToGrid w:val="0"/>
              <w:jc w:val="center"/>
              <w:rPr>
                <w:rFonts w:ascii="黑体" w:hAnsi="黑体" w:eastAsia="黑体" w:cs="黑体"/>
                <w:bCs/>
                <w:sz w:val="28"/>
                <w:szCs w:val="28"/>
                <w:highlight w:val="none"/>
                <w:lang w:eastAsia="zh-CN"/>
              </w:rPr>
            </w:pPr>
            <w:r>
              <w:rPr>
                <w:rFonts w:hint="eastAsia" w:ascii="黑体" w:hAnsi="黑体" w:eastAsia="黑体" w:cs="黑体"/>
                <w:bCs/>
                <w:sz w:val="28"/>
                <w:szCs w:val="28"/>
                <w:highlight w:val="none"/>
                <w:lang w:eastAsia="zh-CN"/>
              </w:rPr>
              <w:t>填报单位</w:t>
            </w:r>
          </w:p>
        </w:tc>
        <w:tc>
          <w:tcPr>
            <w:tcW w:w="3516" w:type="dxa"/>
            <w:vAlign w:val="center"/>
          </w:tcPr>
          <w:p>
            <w:pPr>
              <w:adjustRightInd w:val="0"/>
              <w:snapToGrid w:val="0"/>
              <w:jc w:val="center"/>
              <w:rPr>
                <w:rFonts w:ascii="黑体" w:hAnsi="黑体" w:eastAsia="黑体" w:cs="黑体"/>
                <w:bCs/>
                <w:sz w:val="28"/>
                <w:szCs w:val="28"/>
                <w:highlight w:val="none"/>
                <w:lang w:eastAsia="zh-CN"/>
              </w:rPr>
            </w:pPr>
            <w:r>
              <w:rPr>
                <w:rFonts w:hint="eastAsia" w:ascii="黑体" w:hAnsi="黑体" w:eastAsia="黑体" w:cs="黑体"/>
                <w:bCs/>
                <w:sz w:val="28"/>
                <w:szCs w:val="28"/>
                <w:highlight w:val="none"/>
                <w:lang w:eastAsia="zh-CN"/>
              </w:rPr>
              <w:t>数据管理与审核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151" w:type="dxa"/>
            <w:vAlign w:val="center"/>
          </w:tcPr>
          <w:p>
            <w:pPr>
              <w:adjustRightInd w:val="0"/>
              <w:snapToGrid w:val="0"/>
              <w:jc w:val="center"/>
              <w:rPr>
                <w:rFonts w:ascii="仿宋" w:hAnsi="仿宋" w:eastAsia="仿宋"/>
                <w:sz w:val="28"/>
                <w:szCs w:val="28"/>
                <w:highlight w:val="none"/>
                <w:lang w:eastAsia="zh-CN"/>
              </w:rPr>
            </w:pPr>
            <w:r>
              <w:rPr>
                <w:rFonts w:hint="eastAsia" w:ascii="仿宋" w:hAnsi="仿宋" w:eastAsia="仿宋" w:cs="仿宋_GB2312"/>
                <w:color w:val="000000"/>
                <w:sz w:val="28"/>
                <w:szCs w:val="28"/>
                <w:highlight w:val="none"/>
                <w:lang w:eastAsia="zh-CN" w:bidi="ar"/>
              </w:rPr>
              <w:t>“双一流”建设</w:t>
            </w:r>
            <w:r>
              <w:rPr>
                <w:rFonts w:hint="eastAsia" w:ascii="仿宋" w:hAnsi="仿宋" w:eastAsia="仿宋"/>
                <w:b/>
                <w:snapToGrid w:val="0"/>
                <w:kern w:val="32"/>
                <w:sz w:val="28"/>
                <w:szCs w:val="28"/>
                <w:highlight w:val="none"/>
                <w:lang w:eastAsia="zh-CN" w:bidi="ar"/>
              </w:rPr>
              <w:t>大学</w:t>
            </w:r>
            <w:r>
              <w:rPr>
                <w:rFonts w:hint="eastAsia" w:ascii="仿宋" w:hAnsi="仿宋" w:eastAsia="仿宋"/>
                <w:snapToGrid w:val="0"/>
                <w:kern w:val="32"/>
                <w:sz w:val="28"/>
                <w:szCs w:val="28"/>
                <w:highlight w:val="none"/>
                <w:lang w:eastAsia="zh-CN" w:bidi="ar"/>
              </w:rPr>
              <w:t>监测数据</w:t>
            </w:r>
          </w:p>
        </w:tc>
        <w:tc>
          <w:tcPr>
            <w:tcW w:w="5103" w:type="dxa"/>
            <w:vAlign w:val="center"/>
          </w:tcPr>
          <w:p>
            <w:pPr>
              <w:adjustRightInd w:val="0"/>
              <w:snapToGrid w:val="0"/>
              <w:jc w:val="center"/>
              <w:rPr>
                <w:rFonts w:ascii="仿宋" w:hAnsi="仿宋" w:eastAsia="仿宋"/>
                <w:sz w:val="28"/>
                <w:szCs w:val="28"/>
                <w:highlight w:val="none"/>
                <w:lang w:eastAsia="zh-CN"/>
              </w:rPr>
            </w:pPr>
            <w:r>
              <w:rPr>
                <w:rFonts w:hint="eastAsia" w:ascii="仿宋" w:hAnsi="仿宋" w:eastAsia="仿宋"/>
                <w:sz w:val="28"/>
                <w:szCs w:val="28"/>
                <w:highlight w:val="none"/>
                <w:lang w:eastAsia="zh-CN"/>
              </w:rPr>
              <w:t>相关责任部门</w:t>
            </w:r>
          </w:p>
        </w:tc>
        <w:tc>
          <w:tcPr>
            <w:tcW w:w="3516" w:type="dxa"/>
            <w:vMerge w:val="restart"/>
            <w:vAlign w:val="center"/>
          </w:tcPr>
          <w:p>
            <w:pPr>
              <w:adjustRightInd w:val="0"/>
              <w:snapToGrid w:val="0"/>
              <w:jc w:val="center"/>
              <w:rPr>
                <w:rFonts w:ascii="仿宋" w:hAnsi="仿宋" w:eastAsia="仿宋"/>
                <w:sz w:val="28"/>
                <w:szCs w:val="28"/>
                <w:highlight w:val="none"/>
                <w:lang w:eastAsia="zh-CN"/>
              </w:rPr>
            </w:pPr>
            <w:r>
              <w:rPr>
                <w:rFonts w:hint="eastAsia" w:ascii="仿宋" w:hAnsi="仿宋" w:eastAsia="仿宋"/>
                <w:sz w:val="28"/>
                <w:szCs w:val="28"/>
                <w:highlight w:val="none"/>
                <w:lang w:val="en-US" w:eastAsia="zh-CN"/>
              </w:rPr>
              <w:t>学科</w:t>
            </w:r>
            <w:r>
              <w:rPr>
                <w:rFonts w:hint="eastAsia" w:ascii="仿宋" w:hAnsi="仿宋" w:eastAsia="仿宋"/>
                <w:sz w:val="28"/>
                <w:szCs w:val="28"/>
                <w:highlight w:val="none"/>
                <w:lang w:eastAsia="zh-CN"/>
              </w:rPr>
              <w:t>建设处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151" w:type="dxa"/>
            <w:vAlign w:val="center"/>
          </w:tcPr>
          <w:p>
            <w:pPr>
              <w:adjustRightInd w:val="0"/>
              <w:snapToGrid w:val="0"/>
              <w:jc w:val="center"/>
              <w:rPr>
                <w:rFonts w:ascii="仿宋" w:hAnsi="仿宋" w:eastAsia="仿宋"/>
                <w:sz w:val="28"/>
                <w:szCs w:val="28"/>
                <w:highlight w:val="none"/>
                <w:lang w:eastAsia="zh-CN"/>
              </w:rPr>
            </w:pPr>
            <w:r>
              <w:rPr>
                <w:rFonts w:hint="eastAsia" w:ascii="仿宋" w:hAnsi="仿宋" w:eastAsia="仿宋" w:cs="仿宋_GB2312"/>
                <w:color w:val="000000"/>
                <w:sz w:val="28"/>
                <w:szCs w:val="28"/>
                <w:highlight w:val="none"/>
                <w:lang w:eastAsia="zh-CN" w:bidi="ar"/>
              </w:rPr>
              <w:t>“双一流”建设</w:t>
            </w:r>
            <w:r>
              <w:rPr>
                <w:rFonts w:hint="eastAsia" w:ascii="仿宋" w:hAnsi="仿宋" w:eastAsia="仿宋" w:cs="仿宋_GB2312"/>
                <w:b/>
                <w:color w:val="000000"/>
                <w:sz w:val="28"/>
                <w:szCs w:val="28"/>
                <w:highlight w:val="none"/>
                <w:lang w:eastAsia="zh-CN" w:bidi="ar"/>
              </w:rPr>
              <w:t>学科</w:t>
            </w:r>
            <w:r>
              <w:rPr>
                <w:rFonts w:hint="eastAsia" w:ascii="仿宋" w:hAnsi="仿宋" w:eastAsia="仿宋"/>
                <w:snapToGrid w:val="0"/>
                <w:kern w:val="32"/>
                <w:sz w:val="28"/>
                <w:szCs w:val="28"/>
                <w:highlight w:val="none"/>
                <w:lang w:eastAsia="zh-CN" w:bidi="ar"/>
              </w:rPr>
              <w:t>监测数据</w:t>
            </w:r>
          </w:p>
        </w:tc>
        <w:tc>
          <w:tcPr>
            <w:tcW w:w="5103" w:type="dxa"/>
            <w:vAlign w:val="center"/>
          </w:tcPr>
          <w:p>
            <w:pPr>
              <w:adjustRightInd w:val="0"/>
              <w:snapToGrid w:val="0"/>
              <w:jc w:val="center"/>
              <w:rPr>
                <w:rFonts w:ascii="仿宋" w:hAnsi="仿宋" w:eastAsia="仿宋"/>
                <w:sz w:val="28"/>
                <w:szCs w:val="28"/>
                <w:highlight w:val="none"/>
                <w:lang w:eastAsia="zh-CN"/>
              </w:rPr>
            </w:pPr>
            <w:r>
              <w:rPr>
                <w:rFonts w:hint="eastAsia" w:ascii="仿宋" w:hAnsi="仿宋" w:eastAsia="仿宋"/>
                <w:sz w:val="28"/>
                <w:szCs w:val="28"/>
                <w:highlight w:val="none"/>
                <w:lang w:eastAsia="zh-CN"/>
              </w:rPr>
              <w:t>中药学学科，</w:t>
            </w:r>
            <w:r>
              <w:rPr>
                <w:rFonts w:hint="eastAsia" w:ascii="仿宋" w:hAnsi="仿宋" w:eastAsia="仿宋"/>
                <w:sz w:val="28"/>
                <w:szCs w:val="28"/>
                <w:highlight w:val="none"/>
                <w:lang w:val="en-US" w:eastAsia="zh-CN"/>
              </w:rPr>
              <w:t>学科</w:t>
            </w:r>
            <w:r>
              <w:rPr>
                <w:rFonts w:hint="eastAsia" w:ascii="仿宋" w:hAnsi="仿宋" w:eastAsia="仿宋"/>
                <w:sz w:val="28"/>
                <w:szCs w:val="28"/>
                <w:highlight w:val="none"/>
                <w:lang w:eastAsia="zh-CN"/>
              </w:rPr>
              <w:t>建设处</w:t>
            </w:r>
          </w:p>
        </w:tc>
        <w:tc>
          <w:tcPr>
            <w:tcW w:w="3516" w:type="dxa"/>
            <w:vMerge w:val="continue"/>
            <w:vAlign w:val="center"/>
          </w:tcPr>
          <w:p>
            <w:pPr>
              <w:adjustRightInd w:val="0"/>
              <w:snapToGrid w:val="0"/>
              <w:jc w:val="center"/>
              <w:rPr>
                <w:rFonts w:ascii="Times New Roman" w:hAnsi="Times New Roman" w:eastAsia="仿宋_GB2312"/>
                <w:sz w:val="28"/>
                <w:szCs w:val="2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151" w:type="dxa"/>
            <w:vAlign w:val="center"/>
          </w:tcPr>
          <w:p>
            <w:pPr>
              <w:adjustRightInd w:val="0"/>
              <w:snapToGrid w:val="0"/>
              <w:jc w:val="center"/>
              <w:rPr>
                <w:rFonts w:ascii="仿宋" w:hAnsi="仿宋" w:eastAsia="仿宋"/>
                <w:snapToGrid w:val="0"/>
                <w:kern w:val="32"/>
                <w:sz w:val="28"/>
                <w:szCs w:val="28"/>
                <w:highlight w:val="none"/>
                <w:lang w:eastAsia="zh-CN" w:bidi="ar"/>
              </w:rPr>
            </w:pPr>
            <w:r>
              <w:rPr>
                <w:rFonts w:hint="eastAsia" w:ascii="仿宋" w:hAnsi="仿宋" w:eastAsia="仿宋" w:cs="仿宋_GB2312"/>
                <w:color w:val="000000"/>
                <w:sz w:val="28"/>
                <w:szCs w:val="28"/>
                <w:highlight w:val="none"/>
                <w:lang w:eastAsia="zh-CN" w:bidi="ar"/>
              </w:rPr>
              <w:t>“双一流”建设</w:t>
            </w:r>
            <w:r>
              <w:rPr>
                <w:rFonts w:hint="eastAsia" w:ascii="仿宋" w:hAnsi="仿宋" w:eastAsia="仿宋" w:cs="仿宋_GB2312"/>
                <w:b/>
                <w:color w:val="000000"/>
                <w:sz w:val="28"/>
                <w:szCs w:val="28"/>
                <w:highlight w:val="none"/>
                <w:lang w:eastAsia="zh-CN" w:bidi="ar"/>
              </w:rPr>
              <w:t>支撑学科</w:t>
            </w:r>
            <w:r>
              <w:rPr>
                <w:rFonts w:hint="eastAsia" w:ascii="仿宋" w:hAnsi="仿宋" w:eastAsia="仿宋"/>
                <w:snapToGrid w:val="0"/>
                <w:kern w:val="32"/>
                <w:sz w:val="28"/>
                <w:szCs w:val="28"/>
                <w:highlight w:val="none"/>
                <w:lang w:eastAsia="zh-CN" w:bidi="ar"/>
              </w:rPr>
              <w:t>监测数据</w:t>
            </w:r>
          </w:p>
        </w:tc>
        <w:tc>
          <w:tcPr>
            <w:tcW w:w="5103" w:type="dxa"/>
            <w:vAlign w:val="center"/>
          </w:tcPr>
          <w:p>
            <w:pPr>
              <w:adjustRightInd w:val="0"/>
              <w:snapToGrid w:val="0"/>
              <w:jc w:val="center"/>
              <w:rPr>
                <w:rFonts w:ascii="仿宋" w:hAnsi="仿宋" w:eastAsia="仿宋"/>
                <w:sz w:val="28"/>
                <w:szCs w:val="28"/>
                <w:highlight w:val="none"/>
                <w:lang w:eastAsia="zh-CN"/>
              </w:rPr>
            </w:pPr>
            <w:r>
              <w:rPr>
                <w:rFonts w:hint="eastAsia" w:ascii="仿宋" w:hAnsi="仿宋" w:eastAsia="仿宋"/>
                <w:sz w:val="28"/>
                <w:szCs w:val="28"/>
                <w:highlight w:val="none"/>
                <w:lang w:eastAsia="zh-CN"/>
              </w:rPr>
              <w:t>中医学学科，</w:t>
            </w:r>
            <w:r>
              <w:rPr>
                <w:rFonts w:hint="eastAsia" w:ascii="仿宋" w:hAnsi="仿宋" w:eastAsia="仿宋"/>
                <w:sz w:val="28"/>
                <w:szCs w:val="28"/>
                <w:highlight w:val="none"/>
                <w:lang w:val="en-US" w:eastAsia="zh-CN"/>
              </w:rPr>
              <w:t>学科</w:t>
            </w:r>
            <w:r>
              <w:rPr>
                <w:rFonts w:hint="eastAsia" w:ascii="仿宋" w:hAnsi="仿宋" w:eastAsia="仿宋"/>
                <w:sz w:val="28"/>
                <w:szCs w:val="28"/>
                <w:highlight w:val="none"/>
                <w:lang w:eastAsia="zh-CN"/>
              </w:rPr>
              <w:t>建设处</w:t>
            </w:r>
          </w:p>
        </w:tc>
        <w:tc>
          <w:tcPr>
            <w:tcW w:w="3516" w:type="dxa"/>
            <w:vMerge w:val="continue"/>
            <w:vAlign w:val="center"/>
          </w:tcPr>
          <w:p>
            <w:pPr>
              <w:adjustRightInd w:val="0"/>
              <w:snapToGrid w:val="0"/>
              <w:jc w:val="center"/>
              <w:rPr>
                <w:rFonts w:hint="eastAsia" w:ascii="仿宋_GB2312" w:hAnsi="脣脦脤氓" w:eastAsia="仿宋_GB2312" w:cs="仿宋_GB2312"/>
                <w:color w:val="000000"/>
                <w:sz w:val="28"/>
                <w:szCs w:val="28"/>
                <w:highlight w:val="none"/>
                <w:lang w:eastAsia="zh-CN" w:bidi="ar"/>
              </w:rPr>
            </w:pPr>
          </w:p>
        </w:tc>
      </w:tr>
    </w:tbl>
    <w:p>
      <w:pPr>
        <w:adjustRightInd w:val="0"/>
        <w:snapToGrid w:val="0"/>
        <w:spacing w:before="156" w:beforeLines="50" w:after="156" w:afterLines="50"/>
        <w:ind w:right="561"/>
        <w:rPr>
          <w:rFonts w:ascii="Times New Roman" w:hAnsi="Times New Roman" w:eastAsia="仿宋_GB2312"/>
          <w:b/>
          <w:bCs/>
          <w:sz w:val="28"/>
          <w:szCs w:val="28"/>
          <w:highlight w:val="none"/>
          <w:lang w:eastAsia="zh-CN"/>
        </w:rPr>
      </w:pPr>
    </w:p>
    <w:p>
      <w:pPr>
        <w:adjustRightInd w:val="0"/>
        <w:snapToGrid w:val="0"/>
        <w:spacing w:before="156" w:beforeLines="50" w:after="156" w:afterLines="50"/>
        <w:ind w:right="561"/>
        <w:rPr>
          <w:rFonts w:ascii="黑体" w:hAnsi="黑体" w:eastAsia="黑体" w:cs="黑体"/>
          <w:sz w:val="28"/>
          <w:szCs w:val="28"/>
          <w:highlight w:val="none"/>
          <w:lang w:eastAsia="zh-CN"/>
        </w:rPr>
      </w:pPr>
      <w:r>
        <w:rPr>
          <w:rFonts w:hint="eastAsia" w:ascii="黑体" w:hAnsi="黑体" w:eastAsia="黑体" w:cs="黑体"/>
          <w:sz w:val="28"/>
          <w:szCs w:val="28"/>
          <w:highlight w:val="none"/>
          <w:lang w:eastAsia="zh-CN"/>
        </w:rPr>
        <w:t>二、“双一流”建设大学监测数据填报任务分工</w:t>
      </w:r>
    </w:p>
    <w:tbl>
      <w:tblPr>
        <w:tblStyle w:val="6"/>
        <w:tblW w:w="13990" w:type="dxa"/>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625"/>
        <w:gridCol w:w="7001"/>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blHeader/>
        </w:trPr>
        <w:tc>
          <w:tcPr>
            <w:tcW w:w="2235" w:type="dxa"/>
            <w:vAlign w:val="center"/>
          </w:tcPr>
          <w:p>
            <w:pPr>
              <w:jc w:val="center"/>
              <w:rPr>
                <w:rFonts w:ascii="黑体" w:hAnsi="黑体" w:eastAsia="黑体" w:cs="黑体"/>
                <w:bCs/>
                <w:sz w:val="28"/>
                <w:szCs w:val="24"/>
                <w:highlight w:val="none"/>
              </w:rPr>
            </w:pPr>
            <w:r>
              <w:rPr>
                <w:rFonts w:hint="eastAsia" w:ascii="黑体" w:hAnsi="黑体" w:eastAsia="黑体" w:cs="黑体"/>
                <w:bCs/>
                <w:sz w:val="28"/>
                <w:szCs w:val="24"/>
                <w:highlight w:val="none"/>
              </w:rPr>
              <w:t>监测项目</w:t>
            </w:r>
          </w:p>
        </w:tc>
        <w:tc>
          <w:tcPr>
            <w:tcW w:w="2625" w:type="dxa"/>
            <w:vAlign w:val="center"/>
          </w:tcPr>
          <w:p>
            <w:pPr>
              <w:jc w:val="center"/>
              <w:rPr>
                <w:rFonts w:ascii="黑体" w:hAnsi="黑体" w:eastAsia="黑体" w:cs="黑体"/>
                <w:bCs/>
                <w:sz w:val="28"/>
                <w:szCs w:val="24"/>
                <w:highlight w:val="none"/>
              </w:rPr>
            </w:pPr>
            <w:r>
              <w:rPr>
                <w:rFonts w:hint="eastAsia" w:ascii="黑体" w:hAnsi="黑体" w:eastAsia="黑体" w:cs="黑体"/>
                <w:bCs/>
                <w:sz w:val="28"/>
                <w:szCs w:val="24"/>
                <w:highlight w:val="none"/>
              </w:rPr>
              <w:t>监测要素</w:t>
            </w:r>
          </w:p>
        </w:tc>
        <w:tc>
          <w:tcPr>
            <w:tcW w:w="7001" w:type="dxa"/>
            <w:vAlign w:val="center"/>
          </w:tcPr>
          <w:p>
            <w:pPr>
              <w:jc w:val="center"/>
              <w:rPr>
                <w:rFonts w:ascii="黑体" w:hAnsi="黑体" w:eastAsia="黑体" w:cs="黑体"/>
                <w:bCs/>
                <w:sz w:val="28"/>
                <w:szCs w:val="24"/>
                <w:highlight w:val="none"/>
              </w:rPr>
            </w:pPr>
            <w:r>
              <w:rPr>
                <w:rFonts w:hint="eastAsia" w:ascii="黑体" w:hAnsi="黑体" w:eastAsia="黑体" w:cs="黑体"/>
                <w:bCs/>
                <w:sz w:val="28"/>
                <w:szCs w:val="24"/>
                <w:highlight w:val="none"/>
              </w:rPr>
              <w:t>核心监测点</w:t>
            </w:r>
          </w:p>
        </w:tc>
        <w:tc>
          <w:tcPr>
            <w:tcW w:w="2129" w:type="dxa"/>
            <w:vAlign w:val="center"/>
          </w:tcPr>
          <w:p>
            <w:pPr>
              <w:jc w:val="center"/>
              <w:rPr>
                <w:rFonts w:ascii="黑体" w:hAnsi="黑体" w:eastAsia="黑体" w:cs="黑体"/>
                <w:bCs/>
                <w:sz w:val="24"/>
                <w:szCs w:val="24"/>
                <w:highlight w:val="none"/>
                <w:lang w:eastAsia="zh-CN"/>
              </w:rPr>
            </w:pPr>
            <w:r>
              <w:rPr>
                <w:rFonts w:hint="eastAsia" w:ascii="黑体" w:hAnsi="黑体" w:eastAsia="黑体" w:cs="黑体"/>
                <w:bCs/>
                <w:sz w:val="28"/>
                <w:szCs w:val="24"/>
                <w:highlight w:val="none"/>
                <w:lang w:eastAsia="zh-CN"/>
              </w:rPr>
              <w:t>责任部门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9" w:hRule="atLeast"/>
        </w:trPr>
        <w:tc>
          <w:tcPr>
            <w:tcW w:w="2235" w:type="dxa"/>
            <w:vAlign w:val="center"/>
          </w:tcPr>
          <w:p>
            <w:pPr>
              <w:pStyle w:val="8"/>
              <w:spacing w:line="311" w:lineRule="exact"/>
              <w:ind w:left="90" w:right="91"/>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D01</w:t>
            </w:r>
          </w:p>
          <w:p>
            <w:pPr>
              <w:pStyle w:val="8"/>
              <w:spacing w:line="311" w:lineRule="exact"/>
              <w:ind w:left="90" w:right="91"/>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加强和改进党对高校的领导</w:t>
            </w:r>
          </w:p>
          <w:p>
            <w:pPr>
              <w:pStyle w:val="8"/>
              <w:spacing w:line="311" w:lineRule="exact"/>
              <w:ind w:left="90" w:right="91"/>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(1)</w:t>
            </w:r>
          </w:p>
        </w:tc>
        <w:tc>
          <w:tcPr>
            <w:tcW w:w="2625" w:type="dxa"/>
            <w:vAlign w:val="center"/>
          </w:tcPr>
          <w:p>
            <w:pPr>
              <w:pStyle w:val="8"/>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D0101</w:t>
            </w:r>
          </w:p>
          <w:p>
            <w:pPr>
              <w:pStyle w:val="8"/>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党对高校的领导情况</w:t>
            </w:r>
            <w:r>
              <w:rPr>
                <w:rFonts w:ascii="Times New Roman" w:hAnsi="Times New Roman" w:eastAsia="仿宋"/>
                <w:sz w:val="24"/>
                <w:szCs w:val="24"/>
                <w:highlight w:val="none"/>
                <w:lang w:eastAsia="zh-CN"/>
              </w:rPr>
              <w:t>(1)</w:t>
            </w: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D010101 加强和改进党对高校的全面领导情况</w:t>
            </w:r>
            <w:r>
              <w:rPr>
                <w:rFonts w:ascii="Times New Roman" w:hAnsi="Times New Roman" w:eastAsia="仿宋" w:cs="宋体"/>
                <w:sz w:val="24"/>
                <w:szCs w:val="24"/>
                <w:highlight w:val="none"/>
                <w:lang w:val="en-US" w:eastAsia="zh-CN" w:bidi="ar-SA"/>
              </w:rPr>
              <w:t>写实</w:t>
            </w:r>
          </w:p>
        </w:tc>
        <w:tc>
          <w:tcPr>
            <w:tcW w:w="2129" w:type="dxa"/>
            <w:vAlign w:val="center"/>
          </w:tcPr>
          <w:p>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党委办公室、</w:t>
            </w:r>
          </w:p>
          <w:p>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校长办公室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培养拔尖创新人才</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(4)</w:t>
            </w:r>
          </w:p>
        </w:tc>
        <w:tc>
          <w:tcPr>
            <w:tcW w:w="262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D0201</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思想政治教育</w:t>
            </w:r>
            <w:r>
              <w:rPr>
                <w:rFonts w:ascii="Times New Roman" w:hAnsi="Times New Roman" w:eastAsia="仿宋"/>
                <w:sz w:val="24"/>
                <w:szCs w:val="24"/>
                <w:highlight w:val="none"/>
                <w:lang w:eastAsia="zh-CN"/>
              </w:rPr>
              <w:t>(4)</w:t>
            </w: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D020101 思想政治教育、法制宣传教育</w:t>
            </w:r>
            <w:r>
              <w:rPr>
                <w:rFonts w:ascii="Times New Roman" w:hAnsi="Times New Roman" w:eastAsia="仿宋" w:cs="宋体"/>
                <w:sz w:val="24"/>
                <w:szCs w:val="24"/>
                <w:highlight w:val="none"/>
                <w:lang w:val="en-US" w:eastAsia="zh-CN" w:bidi="ar-SA"/>
              </w:rPr>
              <w:t>写实</w:t>
            </w:r>
          </w:p>
        </w:tc>
        <w:tc>
          <w:tcPr>
            <w:tcW w:w="2129" w:type="dxa"/>
            <w:vAlign w:val="center"/>
          </w:tcPr>
          <w:p>
            <w:pPr>
              <w:jc w:val="center"/>
              <w:rPr>
                <w:rFonts w:ascii="Times New Roman" w:hAnsi="Times New Roman" w:eastAsia="仿宋"/>
                <w:sz w:val="24"/>
                <w:szCs w:val="24"/>
                <w:highlight w:val="none"/>
                <w:lang w:eastAsia="zh-CN"/>
              </w:rPr>
            </w:pPr>
            <w:r>
              <w:rPr>
                <w:rFonts w:hint="eastAsia" w:ascii="仿宋" w:hAnsi="仿宋" w:eastAsia="仿宋" w:cs="仿宋"/>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D020102 思政课程与课程思政开展情况</w:t>
            </w:r>
            <w:r>
              <w:rPr>
                <w:rFonts w:ascii="Times New Roman" w:hAnsi="Times New Roman" w:eastAsia="仿宋" w:cs="宋体"/>
                <w:sz w:val="24"/>
                <w:szCs w:val="24"/>
                <w:highlight w:val="none"/>
                <w:lang w:val="en-US" w:eastAsia="zh-CN" w:bidi="ar-SA"/>
              </w:rPr>
              <w:t>写实</w:t>
            </w:r>
          </w:p>
        </w:tc>
        <w:tc>
          <w:tcPr>
            <w:tcW w:w="2129" w:type="dxa"/>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D020103 思想政治理论课教师、辅导员人数</w:t>
            </w:r>
          </w:p>
        </w:tc>
        <w:tc>
          <w:tcPr>
            <w:tcW w:w="2129" w:type="dxa"/>
            <w:vAlign w:val="center"/>
          </w:tcPr>
          <w:p>
            <w:pPr>
              <w:jc w:val="center"/>
              <w:rPr>
                <w:rFonts w:hint="default" w:ascii="Times New Roman" w:hAnsi="Times New Roman" w:eastAsia="仿宋"/>
                <w:sz w:val="24"/>
                <w:szCs w:val="24"/>
                <w:highlight w:val="none"/>
                <w:lang w:val="en-US" w:eastAsia="zh-CN"/>
              </w:rPr>
            </w:pPr>
            <w:r>
              <w:rPr>
                <w:rFonts w:hint="eastAsia" w:ascii="Times New Roman" w:hAnsi="Times New Roman" w:eastAsia="仿宋"/>
                <w:sz w:val="24"/>
                <w:szCs w:val="24"/>
                <w:highlight w:val="none"/>
                <w:lang w:val="en-US" w:eastAsia="zh-CN"/>
              </w:rPr>
              <w:t>学生工作处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D020104 马工程教材编写情况</w:t>
            </w:r>
          </w:p>
        </w:tc>
        <w:tc>
          <w:tcPr>
            <w:tcW w:w="2129" w:type="dxa"/>
            <w:vAlign w:val="center"/>
          </w:tcPr>
          <w:p>
            <w:pPr>
              <w:jc w:val="center"/>
              <w:rPr>
                <w:rFonts w:ascii="Times New Roman" w:hAnsi="Times New Roman" w:eastAsia="仿宋"/>
                <w:sz w:val="24"/>
                <w:szCs w:val="24"/>
                <w:highlight w:val="none"/>
                <w:lang w:eastAsia="zh-CN"/>
              </w:rPr>
            </w:pPr>
            <w:r>
              <w:rPr>
                <w:rFonts w:hint="eastAsia" w:ascii="仿宋" w:hAnsi="仿宋" w:eastAsia="仿宋" w:cs="仿宋"/>
                <w:sz w:val="24"/>
                <w:szCs w:val="24"/>
                <w:highlight w:val="none"/>
                <w:lang w:val="en-US" w:eastAsia="zh-CN"/>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D0202</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学生情况</w:t>
            </w:r>
            <w:r>
              <w:rPr>
                <w:rFonts w:ascii="Times New Roman" w:hAnsi="Times New Roman" w:eastAsia="仿宋"/>
                <w:sz w:val="24"/>
                <w:szCs w:val="24"/>
                <w:highlight w:val="none"/>
                <w:lang w:eastAsia="zh-CN"/>
              </w:rPr>
              <w:t>(1)</w:t>
            </w: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D020203 开展基础学科招生改革试点（强基计划）工作情况</w:t>
            </w:r>
            <w:r>
              <w:rPr>
                <w:rFonts w:ascii="Times New Roman" w:hAnsi="Times New Roman" w:eastAsia="仿宋" w:cs="宋体"/>
                <w:sz w:val="24"/>
                <w:szCs w:val="24"/>
                <w:highlight w:val="none"/>
                <w:lang w:val="en-US" w:eastAsia="zh-CN" w:bidi="ar-SA"/>
              </w:rPr>
              <w:t>写实</w:t>
            </w:r>
          </w:p>
        </w:tc>
        <w:tc>
          <w:tcPr>
            <w:tcW w:w="2129" w:type="dxa"/>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D0203</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课程与教学</w:t>
            </w:r>
            <w:r>
              <w:rPr>
                <w:rFonts w:ascii="Times New Roman" w:hAnsi="Times New Roman" w:eastAsia="仿宋"/>
                <w:sz w:val="24"/>
                <w:szCs w:val="24"/>
                <w:highlight w:val="none"/>
                <w:lang w:eastAsia="zh-CN"/>
              </w:rPr>
              <w:t>(7)</w:t>
            </w: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D020301 学生培养模式改革情况及成效</w:t>
            </w:r>
            <w:r>
              <w:rPr>
                <w:rFonts w:ascii="Times New Roman" w:hAnsi="Times New Roman" w:eastAsia="仿宋" w:cs="宋体"/>
                <w:sz w:val="24"/>
                <w:szCs w:val="24"/>
                <w:highlight w:val="none"/>
                <w:lang w:val="en-US" w:eastAsia="zh-CN" w:bidi="ar-SA"/>
              </w:rPr>
              <w:t>写实</w:t>
            </w:r>
          </w:p>
        </w:tc>
        <w:tc>
          <w:tcPr>
            <w:tcW w:w="2129" w:type="dxa"/>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教务处、</w:t>
            </w:r>
          </w:p>
          <w:p>
            <w:pPr>
              <w:jc w:val="center"/>
              <w:rPr>
                <w:sz w:val="24"/>
                <w:szCs w:val="24"/>
                <w:highlight w:val="none"/>
              </w:rPr>
            </w:pPr>
            <w:r>
              <w:rPr>
                <w:rFonts w:hint="eastAsia" w:ascii="Times New Roman" w:hAnsi="Times New Roman" w:eastAsia="仿宋"/>
                <w:sz w:val="24"/>
                <w:szCs w:val="24"/>
                <w:highlight w:val="none"/>
                <w:lang w:eastAsia="zh-CN"/>
              </w:rPr>
              <w:t>研究生院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rPr>
            </w:pPr>
            <w:r>
              <w:rPr>
                <w:rFonts w:ascii="Times New Roman" w:hAnsi="Times New Roman" w:eastAsia="仿宋"/>
                <w:sz w:val="24"/>
                <w:szCs w:val="24"/>
                <w:highlight w:val="none"/>
              </w:rPr>
              <w:t>D020303 本科专业建设情况</w:t>
            </w:r>
          </w:p>
        </w:tc>
        <w:tc>
          <w:tcPr>
            <w:tcW w:w="2129" w:type="dxa"/>
            <w:vMerge w:val="restart"/>
            <w:vAlign w:val="center"/>
          </w:tcPr>
          <w:p>
            <w:pPr>
              <w:jc w:val="center"/>
              <w:rPr>
                <w:sz w:val="24"/>
                <w:szCs w:val="24"/>
                <w:highlight w:val="none"/>
              </w:rPr>
            </w:pPr>
            <w:r>
              <w:rPr>
                <w:rFonts w:hint="eastAsia" w:ascii="Times New Roman" w:hAnsi="Times New Roman" w:eastAsia="仿宋"/>
                <w:sz w:val="24"/>
                <w:szCs w:val="24"/>
                <w:highlight w:val="none"/>
                <w:lang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D020304 正教授给本科生上课人数及课时</w:t>
            </w:r>
          </w:p>
        </w:tc>
        <w:tc>
          <w:tcPr>
            <w:tcW w:w="2129" w:type="dxa"/>
            <w:vMerge w:val="continue"/>
            <w:vAlign w:val="center"/>
          </w:tcPr>
          <w:p>
            <w:pPr>
              <w:jc w:val="center"/>
              <w:rPr>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D020305 公开出版的代表性教材清单</w:t>
            </w:r>
          </w:p>
        </w:tc>
        <w:tc>
          <w:tcPr>
            <w:tcW w:w="2129" w:type="dxa"/>
            <w:vMerge w:val="continue"/>
            <w:vAlign w:val="center"/>
          </w:tcPr>
          <w:p>
            <w:pPr>
              <w:jc w:val="center"/>
              <w:rPr>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D020307 学校开展体育、美育、劳动教育的情况</w:t>
            </w:r>
            <w:r>
              <w:rPr>
                <w:rFonts w:ascii="Times New Roman" w:hAnsi="Times New Roman" w:eastAsia="仿宋" w:cs="宋体"/>
                <w:sz w:val="24"/>
                <w:szCs w:val="24"/>
                <w:highlight w:val="none"/>
                <w:lang w:val="en-US" w:eastAsia="zh-CN" w:bidi="ar-SA"/>
              </w:rPr>
              <w:t>写实</w:t>
            </w:r>
          </w:p>
        </w:tc>
        <w:tc>
          <w:tcPr>
            <w:tcW w:w="2129" w:type="dxa"/>
            <w:vMerge w:val="continue"/>
            <w:vAlign w:val="center"/>
          </w:tcPr>
          <w:p>
            <w:pPr>
              <w:jc w:val="center"/>
              <w:rPr>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D020308</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教学质量保障体系建设情况</w:t>
            </w:r>
            <w:r>
              <w:rPr>
                <w:rFonts w:ascii="Times New Roman" w:hAnsi="Times New Roman" w:eastAsia="仿宋" w:cs="宋体"/>
                <w:sz w:val="24"/>
                <w:szCs w:val="24"/>
                <w:highlight w:val="none"/>
                <w:lang w:val="en-US" w:eastAsia="zh-CN" w:bidi="ar-SA"/>
              </w:rPr>
              <w:t>写实</w:t>
            </w:r>
          </w:p>
        </w:tc>
        <w:tc>
          <w:tcPr>
            <w:tcW w:w="2129" w:type="dxa"/>
            <w:vMerge w:val="continue"/>
            <w:vAlign w:val="center"/>
          </w:tcPr>
          <w:p>
            <w:pPr>
              <w:jc w:val="center"/>
              <w:rPr>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D020309</w:t>
            </w:r>
            <w:r>
              <w:rPr>
                <w:rFonts w:ascii="Times New Roman" w:hAnsi="Times New Roman" w:eastAsia="仿宋"/>
                <w:spacing w:val="-5"/>
                <w:sz w:val="24"/>
                <w:szCs w:val="24"/>
                <w:highlight w:val="none"/>
                <w:lang w:eastAsia="zh-CN"/>
              </w:rPr>
              <w:t xml:space="preserve"> </w:t>
            </w:r>
            <w:r>
              <w:rPr>
                <w:rFonts w:ascii="Times New Roman" w:hAnsi="Times New Roman" w:eastAsia="仿宋"/>
                <w:sz w:val="24"/>
                <w:szCs w:val="24"/>
                <w:highlight w:val="none"/>
                <w:lang w:eastAsia="zh-CN"/>
              </w:rPr>
              <w:t>面向艺术、体育类学生进行人文素养和科学素养教育情况</w:t>
            </w:r>
          </w:p>
        </w:tc>
        <w:tc>
          <w:tcPr>
            <w:tcW w:w="2129" w:type="dxa"/>
            <w:vMerge w:val="continue"/>
            <w:vAlign w:val="center"/>
          </w:tcPr>
          <w:p>
            <w:pPr>
              <w:jc w:val="center"/>
              <w:rPr>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D0205</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毕业生去向及满意度</w:t>
            </w:r>
            <w:r>
              <w:rPr>
                <w:rFonts w:ascii="Times New Roman" w:hAnsi="Times New Roman" w:eastAsia="仿宋"/>
                <w:sz w:val="24"/>
                <w:szCs w:val="24"/>
                <w:highlight w:val="none"/>
                <w:lang w:eastAsia="zh-CN"/>
              </w:rPr>
              <w:t>(1)</w:t>
            </w:r>
          </w:p>
        </w:tc>
        <w:tc>
          <w:tcPr>
            <w:tcW w:w="7001" w:type="dxa"/>
            <w:vAlign w:val="center"/>
          </w:tcPr>
          <w:p>
            <w:pPr>
              <w:pStyle w:val="8"/>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D020501</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各行各业突出贡献者清单</w:t>
            </w:r>
          </w:p>
        </w:tc>
        <w:tc>
          <w:tcPr>
            <w:tcW w:w="2129" w:type="dxa"/>
            <w:vAlign w:val="center"/>
          </w:tcPr>
          <w:p>
            <w:pPr>
              <w:jc w:val="center"/>
              <w:rPr>
                <w:rFonts w:hint="eastAsia" w:ascii="Times New Roman" w:hAnsi="Times New Roman" w:eastAsia="仿宋"/>
                <w:sz w:val="24"/>
                <w:szCs w:val="24"/>
                <w:highlight w:val="none"/>
                <w:lang w:val="en-US" w:eastAsia="zh-CN"/>
              </w:rPr>
            </w:pPr>
            <w:r>
              <w:rPr>
                <w:rFonts w:hint="eastAsia" w:ascii="Times New Roman" w:hAnsi="Times New Roman" w:eastAsia="仿宋"/>
                <w:sz w:val="24"/>
                <w:szCs w:val="24"/>
                <w:highlight w:val="none"/>
                <w:lang w:val="en-US" w:eastAsia="zh-CN"/>
              </w:rPr>
              <w:t>社会资源处、</w:t>
            </w:r>
          </w:p>
          <w:p>
            <w:pPr>
              <w:jc w:val="center"/>
              <w:rPr>
                <w:rFonts w:hint="default" w:ascii="Times New Roman" w:hAnsi="Times New Roman" w:eastAsia="仿宋"/>
                <w:sz w:val="24"/>
                <w:szCs w:val="24"/>
                <w:highlight w:val="none"/>
                <w:lang w:val="en-US" w:eastAsia="zh-CN"/>
              </w:rPr>
            </w:pPr>
            <w:r>
              <w:rPr>
                <w:rFonts w:hint="eastAsia" w:ascii="Times New Roman" w:hAnsi="Times New Roman" w:eastAsia="仿宋"/>
                <w:sz w:val="24"/>
                <w:szCs w:val="24"/>
                <w:highlight w:val="none"/>
                <w:lang w:val="en-US" w:eastAsia="zh-CN"/>
              </w:rPr>
              <w:t>研究生院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D0299</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其他突破性进展与成效</w:t>
            </w: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rPr>
              <w:t>D029901……</w:t>
            </w:r>
          </w:p>
        </w:tc>
        <w:tc>
          <w:tcPr>
            <w:tcW w:w="2129" w:type="dxa"/>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教务处、</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研究生院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D03</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建设一流师资队伍</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(2)</w:t>
            </w: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D0301</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师德师风建设</w:t>
            </w:r>
            <w:r>
              <w:rPr>
                <w:rFonts w:ascii="Times New Roman" w:hAnsi="Times New Roman" w:eastAsia="仿宋"/>
                <w:sz w:val="24"/>
                <w:szCs w:val="24"/>
                <w:highlight w:val="none"/>
                <w:lang w:eastAsia="zh-CN"/>
              </w:rPr>
              <w:t>(1)</w:t>
            </w: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D030101</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高校师德师风建设情况</w:t>
            </w:r>
            <w:r>
              <w:rPr>
                <w:rFonts w:ascii="Times New Roman" w:hAnsi="Times New Roman" w:eastAsia="仿宋" w:cs="宋体"/>
                <w:sz w:val="24"/>
                <w:szCs w:val="24"/>
                <w:highlight w:val="none"/>
                <w:lang w:val="en-US" w:eastAsia="zh-CN" w:bidi="ar-SA"/>
              </w:rPr>
              <w:t>写实</w:t>
            </w:r>
          </w:p>
        </w:tc>
        <w:tc>
          <w:tcPr>
            <w:tcW w:w="2129" w:type="dxa"/>
            <w:vAlign w:val="center"/>
          </w:tcPr>
          <w:p>
            <w:pPr>
              <w:jc w:val="center"/>
              <w:rPr>
                <w:sz w:val="24"/>
                <w:szCs w:val="24"/>
                <w:highlight w:val="none"/>
              </w:rPr>
            </w:pPr>
            <w:r>
              <w:rPr>
                <w:rFonts w:hint="eastAsia" w:ascii="仿宋" w:hAnsi="仿宋" w:eastAsia="仿宋" w:cs="仿宋"/>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D0302</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专任教师队伍水平</w:t>
            </w:r>
            <w:r>
              <w:rPr>
                <w:rFonts w:ascii="Times New Roman" w:hAnsi="Times New Roman" w:eastAsia="仿宋"/>
                <w:sz w:val="24"/>
                <w:szCs w:val="24"/>
                <w:highlight w:val="none"/>
                <w:lang w:eastAsia="zh-CN"/>
              </w:rPr>
              <w:t>(5)</w:t>
            </w: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D030203</w:t>
            </w:r>
            <w:r>
              <w:rPr>
                <w:rFonts w:ascii="Times New Roman" w:hAnsi="Times New Roman" w:eastAsia="仿宋"/>
                <w:spacing w:val="-4"/>
                <w:sz w:val="24"/>
                <w:szCs w:val="24"/>
                <w:highlight w:val="none"/>
                <w:lang w:eastAsia="zh-CN"/>
              </w:rPr>
              <w:t xml:space="preserve"> </w:t>
            </w:r>
            <w:r>
              <w:rPr>
                <w:rFonts w:ascii="Times New Roman" w:hAnsi="Times New Roman" w:eastAsia="仿宋"/>
                <w:sz w:val="24"/>
                <w:szCs w:val="24"/>
                <w:highlight w:val="none"/>
                <w:lang w:eastAsia="zh-CN"/>
              </w:rPr>
              <w:t>教师获得国内外重要奖项清单</w:t>
            </w:r>
          </w:p>
        </w:tc>
        <w:tc>
          <w:tcPr>
            <w:tcW w:w="2129" w:type="dxa"/>
            <w:vAlign w:val="center"/>
          </w:tcPr>
          <w:p>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科学技术处、</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D030204</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博士后与科研助理数量</w:t>
            </w:r>
          </w:p>
        </w:tc>
        <w:tc>
          <w:tcPr>
            <w:tcW w:w="2129" w:type="dxa"/>
          </w:tcPr>
          <w:p>
            <w:pPr>
              <w:jc w:val="center"/>
              <w:rPr>
                <w:rFonts w:hint="eastAsia" w:ascii="Times New Roman" w:hAnsi="Times New Roman" w:eastAsia="仿宋"/>
                <w:sz w:val="24"/>
                <w:szCs w:val="24"/>
                <w:highlight w:val="none"/>
                <w:lang w:val="en-US" w:eastAsia="zh-CN"/>
              </w:rPr>
            </w:pPr>
            <w:r>
              <w:rPr>
                <w:rFonts w:hint="eastAsia" w:ascii="Times New Roman" w:hAnsi="Times New Roman" w:eastAsia="仿宋"/>
                <w:sz w:val="24"/>
                <w:szCs w:val="24"/>
                <w:highlight w:val="none"/>
                <w:lang w:val="en-US" w:eastAsia="zh-CN"/>
              </w:rPr>
              <w:t>人力资源处、</w:t>
            </w:r>
          </w:p>
          <w:p>
            <w:pPr>
              <w:jc w:val="center"/>
              <w:rPr>
                <w:rFonts w:ascii="Times New Roman" w:hAnsi="Times New Roman" w:eastAsia="仿宋"/>
                <w:sz w:val="24"/>
                <w:szCs w:val="24"/>
                <w:highlight w:val="none"/>
                <w:lang w:eastAsia="zh-CN"/>
              </w:rPr>
            </w:pPr>
            <w:r>
              <w:rPr>
                <w:rFonts w:hint="eastAsia" w:ascii="仿宋" w:hAnsi="仿宋" w:eastAsia="仿宋" w:cs="仿宋"/>
                <w:sz w:val="24"/>
                <w:szCs w:val="24"/>
                <w:highlight w:val="none"/>
                <w:lang w:val="en-US" w:eastAsia="zh-CN"/>
              </w:rPr>
              <w:t>科学技术处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D030205</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教师担任国内外重要期刊负责人清单</w:t>
            </w:r>
          </w:p>
        </w:tc>
        <w:tc>
          <w:tcPr>
            <w:tcW w:w="2129" w:type="dxa"/>
            <w:vAlign w:val="center"/>
          </w:tcPr>
          <w:p>
            <w:pPr>
              <w:jc w:val="center"/>
              <w:rPr>
                <w:rFonts w:ascii="Times New Roman" w:hAnsi="Times New Roman" w:eastAsia="仿宋"/>
                <w:sz w:val="24"/>
                <w:szCs w:val="24"/>
                <w:highlight w:val="none"/>
                <w:lang w:eastAsia="zh-CN"/>
              </w:rPr>
            </w:pPr>
            <w:r>
              <w:rPr>
                <w:rFonts w:hint="eastAsia" w:ascii="仿宋" w:hAnsi="仿宋" w:eastAsia="仿宋" w:cs="仿宋"/>
                <w:sz w:val="24"/>
                <w:szCs w:val="24"/>
                <w:highlight w:val="none"/>
                <w:lang w:val="en-US" w:eastAsia="zh-CN"/>
              </w:rPr>
              <w:t>科学技术处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D030206</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教师担任国际重大比赛评委、裁判人员清单</w:t>
            </w:r>
          </w:p>
        </w:tc>
        <w:tc>
          <w:tcPr>
            <w:tcW w:w="2129" w:type="dxa"/>
            <w:vMerge w:val="restart"/>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val="en-US" w:eastAsia="zh-CN"/>
              </w:rPr>
              <w:t>人力资源处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rPr>
              <w:t>D030207</w:t>
            </w:r>
            <w:r>
              <w:rPr>
                <w:rFonts w:ascii="Times New Roman" w:hAnsi="Times New Roman" w:eastAsia="仿宋"/>
                <w:spacing w:val="-2"/>
                <w:sz w:val="24"/>
                <w:szCs w:val="24"/>
                <w:highlight w:val="none"/>
              </w:rPr>
              <w:t xml:space="preserve"> </w:t>
            </w:r>
            <w:r>
              <w:rPr>
                <w:rFonts w:ascii="Times New Roman" w:hAnsi="Times New Roman" w:eastAsia="仿宋"/>
                <w:sz w:val="24"/>
                <w:szCs w:val="24"/>
                <w:highlight w:val="none"/>
              </w:rPr>
              <w:t>外籍专任教师数</w:t>
            </w:r>
          </w:p>
        </w:tc>
        <w:tc>
          <w:tcPr>
            <w:tcW w:w="2129" w:type="dxa"/>
            <w:vMerge w:val="continue"/>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D0399</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其他突破性进展与成效</w:t>
            </w:r>
          </w:p>
        </w:tc>
        <w:tc>
          <w:tcPr>
            <w:tcW w:w="7001" w:type="dxa"/>
            <w:vAlign w:val="center"/>
          </w:tcPr>
          <w:p>
            <w:pPr>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rPr>
              <w:t>D039901……</w:t>
            </w:r>
          </w:p>
        </w:tc>
        <w:tc>
          <w:tcPr>
            <w:tcW w:w="2129" w:type="dxa"/>
            <w:vMerge w:val="continue"/>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提升科学研究水平</w:t>
            </w:r>
            <w:r>
              <w:rPr>
                <w:rFonts w:ascii="Times New Roman" w:hAnsi="Times New Roman" w:eastAsia="仿宋"/>
                <w:sz w:val="24"/>
                <w:szCs w:val="24"/>
                <w:highlight w:val="none"/>
                <w:lang w:eastAsia="zh-CN"/>
              </w:rPr>
              <w:t>(2)</w:t>
            </w:r>
          </w:p>
        </w:tc>
        <w:tc>
          <w:tcPr>
            <w:tcW w:w="262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D0401</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科学研究成果</w:t>
            </w:r>
            <w:r>
              <w:rPr>
                <w:rFonts w:ascii="Times New Roman" w:hAnsi="Times New Roman" w:eastAsia="仿宋"/>
                <w:sz w:val="24"/>
                <w:szCs w:val="24"/>
                <w:highlight w:val="none"/>
                <w:lang w:eastAsia="zh-CN"/>
              </w:rPr>
              <w:t>(4)</w:t>
            </w:r>
          </w:p>
        </w:tc>
        <w:tc>
          <w:tcPr>
            <w:tcW w:w="7001" w:type="dxa"/>
            <w:vAlign w:val="center"/>
          </w:tcPr>
          <w:p>
            <w:pPr>
              <w:pStyle w:val="8"/>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D040101</w:t>
            </w:r>
            <w:r>
              <w:rPr>
                <w:rFonts w:ascii="Times New Roman" w:hAnsi="Times New Roman" w:eastAsia="仿宋"/>
                <w:spacing w:val="-16"/>
                <w:sz w:val="24"/>
                <w:szCs w:val="24"/>
                <w:highlight w:val="none"/>
                <w:lang w:eastAsia="zh-CN"/>
              </w:rPr>
              <w:t xml:space="preserve"> </w:t>
            </w:r>
            <w:r>
              <w:rPr>
                <w:rFonts w:ascii="Times New Roman" w:hAnsi="Times New Roman" w:eastAsia="仿宋"/>
                <w:sz w:val="24"/>
                <w:szCs w:val="24"/>
                <w:highlight w:val="none"/>
                <w:lang w:eastAsia="zh-CN"/>
              </w:rPr>
              <w:t>服务国家重大战略、新兴产业发展、区域经济社会发展、重大工程</w:t>
            </w:r>
            <w:r>
              <w:rPr>
                <w:rFonts w:hint="eastAsia" w:ascii="Times New Roman" w:hAnsi="Times New Roman" w:eastAsia="仿宋"/>
                <w:sz w:val="24"/>
                <w:szCs w:val="24"/>
                <w:highlight w:val="none"/>
                <w:lang w:eastAsia="zh-CN"/>
              </w:rPr>
              <w:t>、</w:t>
            </w:r>
            <w:r>
              <w:rPr>
                <w:rFonts w:ascii="Times New Roman" w:hAnsi="Times New Roman" w:eastAsia="仿宋"/>
                <w:spacing w:val="-1"/>
                <w:sz w:val="24"/>
                <w:szCs w:val="24"/>
                <w:highlight w:val="none"/>
                <w:lang w:eastAsia="zh-CN"/>
              </w:rPr>
              <w:t>重大科学创新、关键技术突破、国内外重大标准设定等标志性成果情况</w:t>
            </w:r>
            <w:r>
              <w:rPr>
                <w:rFonts w:ascii="Times New Roman" w:hAnsi="Times New Roman" w:eastAsia="仿宋"/>
                <w:sz w:val="24"/>
                <w:szCs w:val="24"/>
                <w:highlight w:val="none"/>
                <w:lang w:eastAsia="zh-CN"/>
              </w:rPr>
              <w:t>写实</w:t>
            </w:r>
          </w:p>
        </w:tc>
        <w:tc>
          <w:tcPr>
            <w:tcW w:w="2129" w:type="dxa"/>
            <w:vMerge w:val="restart"/>
            <w:vAlign w:val="center"/>
          </w:tcPr>
          <w:p>
            <w:pPr>
              <w:jc w:val="center"/>
              <w:rPr>
                <w:rFonts w:ascii="Times New Roman" w:hAnsi="Times New Roman" w:eastAsia="仿宋"/>
                <w:sz w:val="24"/>
                <w:szCs w:val="24"/>
                <w:highlight w:val="none"/>
                <w:lang w:eastAsia="zh-CN"/>
              </w:rPr>
            </w:pPr>
            <w:r>
              <w:rPr>
                <w:rFonts w:hint="eastAsia" w:ascii="仿宋" w:hAnsi="仿宋" w:eastAsia="仿宋" w:cs="仿宋"/>
                <w:sz w:val="24"/>
                <w:szCs w:val="24"/>
                <w:highlight w:val="none"/>
                <w:lang w:val="en-US" w:eastAsia="zh-CN"/>
              </w:rPr>
              <w:t>科学技术处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D040103</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公开出版的专著清单</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48"/>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D040104</w:t>
            </w:r>
            <w:r>
              <w:rPr>
                <w:rFonts w:ascii="Times New Roman" w:hAnsi="Times New Roman" w:eastAsia="仿宋"/>
                <w:spacing w:val="-4"/>
                <w:sz w:val="24"/>
                <w:szCs w:val="24"/>
                <w:highlight w:val="none"/>
                <w:lang w:eastAsia="zh-CN"/>
              </w:rPr>
              <w:t xml:space="preserve"> </w:t>
            </w:r>
            <w:r>
              <w:rPr>
                <w:rFonts w:ascii="Times New Roman" w:hAnsi="Times New Roman" w:eastAsia="仿宋"/>
                <w:sz w:val="24"/>
                <w:szCs w:val="24"/>
                <w:highlight w:val="none"/>
                <w:lang w:eastAsia="zh-CN"/>
              </w:rPr>
              <w:t>教师在国内外重要期刊发表的代表性论文清单</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D040105</w:t>
            </w:r>
            <w:r>
              <w:rPr>
                <w:rFonts w:ascii="Times New Roman" w:hAnsi="Times New Roman" w:eastAsia="仿宋"/>
                <w:spacing w:val="-6"/>
                <w:sz w:val="24"/>
                <w:szCs w:val="24"/>
                <w:highlight w:val="none"/>
                <w:lang w:eastAsia="zh-CN"/>
              </w:rPr>
              <w:t xml:space="preserve"> </w:t>
            </w:r>
            <w:r>
              <w:rPr>
                <w:rFonts w:ascii="Times New Roman" w:hAnsi="Times New Roman" w:eastAsia="仿宋"/>
                <w:sz w:val="24"/>
                <w:szCs w:val="24"/>
                <w:highlight w:val="none"/>
                <w:lang w:eastAsia="zh-CN"/>
              </w:rPr>
              <w:t>入选国家哲学社会科学文库、高校科学研究（含人文社会科学、自然科学等方面）优秀成果奖</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D0402</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科研项目与平台</w:t>
            </w:r>
            <w:r>
              <w:rPr>
                <w:rFonts w:ascii="Times New Roman" w:hAnsi="Times New Roman" w:eastAsia="仿宋"/>
                <w:sz w:val="24"/>
                <w:szCs w:val="24"/>
                <w:highlight w:val="none"/>
                <w:lang w:eastAsia="zh-CN"/>
              </w:rPr>
              <w:t>(5)</w:t>
            </w: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D040202</w:t>
            </w:r>
            <w:r>
              <w:rPr>
                <w:rFonts w:ascii="Times New Roman" w:hAnsi="Times New Roman" w:eastAsia="仿宋"/>
                <w:spacing w:val="-5"/>
                <w:sz w:val="24"/>
                <w:szCs w:val="24"/>
                <w:highlight w:val="none"/>
                <w:lang w:eastAsia="zh-CN"/>
              </w:rPr>
              <w:t xml:space="preserve"> </w:t>
            </w:r>
            <w:r>
              <w:rPr>
                <w:rFonts w:ascii="Times New Roman" w:hAnsi="Times New Roman" w:eastAsia="仿宋"/>
                <w:sz w:val="24"/>
                <w:szCs w:val="24"/>
                <w:highlight w:val="none"/>
                <w:lang w:eastAsia="zh-CN"/>
              </w:rPr>
              <w:t>国家重大科技创新平台和基地清单、绩效评估情况</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D040203</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部省级重点研究基地清单、绩效评估情况</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D040206</w:t>
            </w:r>
            <w:r>
              <w:rPr>
                <w:rFonts w:ascii="Times New Roman" w:hAnsi="Times New Roman" w:eastAsia="仿宋"/>
                <w:spacing w:val="-4"/>
                <w:sz w:val="24"/>
                <w:szCs w:val="24"/>
                <w:highlight w:val="none"/>
                <w:lang w:eastAsia="zh-CN"/>
              </w:rPr>
              <w:t xml:space="preserve"> </w:t>
            </w:r>
            <w:r>
              <w:rPr>
                <w:rFonts w:ascii="Times New Roman" w:hAnsi="Times New Roman" w:eastAsia="仿宋"/>
                <w:sz w:val="24"/>
                <w:szCs w:val="24"/>
                <w:highlight w:val="none"/>
                <w:lang w:eastAsia="zh-CN"/>
              </w:rPr>
              <w:t>新型智库建设与咨政研究、国家产教融合创新平台</w:t>
            </w:r>
          </w:p>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情况写实</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D040207</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高校智库代表性成果清单</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D0499</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其他突破性进展与成效</w:t>
            </w:r>
          </w:p>
        </w:tc>
        <w:tc>
          <w:tcPr>
            <w:tcW w:w="7001" w:type="dxa"/>
            <w:vAlign w:val="center"/>
          </w:tcPr>
          <w:p>
            <w:pPr>
              <w:pStyle w:val="8"/>
              <w:jc w:val="both"/>
              <w:rPr>
                <w:rFonts w:ascii="Times New Roman" w:hAnsi="Times New Roman" w:eastAsia="仿宋"/>
                <w:sz w:val="24"/>
                <w:szCs w:val="24"/>
                <w:highlight w:val="none"/>
              </w:rPr>
            </w:pPr>
            <w:r>
              <w:rPr>
                <w:rFonts w:ascii="Times New Roman" w:hAnsi="Times New Roman" w:eastAsia="仿宋"/>
                <w:sz w:val="24"/>
                <w:szCs w:val="24"/>
                <w:highlight w:val="none"/>
              </w:rPr>
              <w:t>D049901……</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D05</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传承创新优秀文化</w:t>
            </w:r>
            <w:r>
              <w:rPr>
                <w:rFonts w:ascii="Times New Roman" w:hAnsi="Times New Roman" w:eastAsia="仿宋"/>
                <w:sz w:val="24"/>
                <w:szCs w:val="24"/>
                <w:highlight w:val="none"/>
                <w:lang w:eastAsia="zh-CN"/>
              </w:rPr>
              <w:t>(1)</w:t>
            </w:r>
          </w:p>
        </w:tc>
        <w:tc>
          <w:tcPr>
            <w:tcW w:w="262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D0501</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文化传承与建设</w:t>
            </w:r>
            <w:r>
              <w:rPr>
                <w:rFonts w:ascii="Times New Roman" w:hAnsi="Times New Roman" w:eastAsia="仿宋"/>
                <w:sz w:val="24"/>
                <w:szCs w:val="24"/>
                <w:highlight w:val="none"/>
                <w:lang w:eastAsia="zh-CN"/>
              </w:rPr>
              <w:t>(3)</w:t>
            </w:r>
          </w:p>
        </w:tc>
        <w:tc>
          <w:tcPr>
            <w:tcW w:w="7001" w:type="dxa"/>
            <w:vAlign w:val="center"/>
          </w:tcPr>
          <w:p>
            <w:pPr>
              <w:pStyle w:val="8"/>
              <w:spacing w:line="344" w:lineRule="exact"/>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D050101</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传承与创新中华优秀传统文化的情况写实</w:t>
            </w:r>
          </w:p>
        </w:tc>
        <w:tc>
          <w:tcPr>
            <w:tcW w:w="2129" w:type="dxa"/>
            <w:vAlign w:val="center"/>
          </w:tcPr>
          <w:p>
            <w:pPr>
              <w:jc w:val="center"/>
              <w:rPr>
                <w:rFonts w:hint="default" w:ascii="Times New Roman" w:hAnsi="Times New Roman" w:eastAsia="仿宋"/>
                <w:sz w:val="24"/>
                <w:szCs w:val="24"/>
                <w:highlight w:val="none"/>
                <w:lang w:val="en-US" w:eastAsia="zh-CN"/>
              </w:rPr>
            </w:pPr>
            <w:r>
              <w:rPr>
                <w:rFonts w:hint="eastAsia" w:ascii="仿宋" w:hAnsi="仿宋" w:eastAsia="仿宋" w:cs="仿宋"/>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line="341" w:lineRule="exact"/>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D050102</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高校中华优秀传统文化传承基地清单</w:t>
            </w:r>
          </w:p>
        </w:tc>
        <w:tc>
          <w:tcPr>
            <w:tcW w:w="2129" w:type="dxa"/>
            <w:vAlign w:val="center"/>
          </w:tcPr>
          <w:p>
            <w:pPr>
              <w:jc w:val="center"/>
              <w:rPr>
                <w:rFonts w:ascii="Times New Roman" w:hAnsi="Times New Roman" w:eastAsia="仿宋"/>
                <w:sz w:val="24"/>
                <w:szCs w:val="24"/>
                <w:highlight w:val="none"/>
                <w:lang w:eastAsia="zh-CN"/>
              </w:rPr>
            </w:pPr>
            <w:r>
              <w:rPr>
                <w:rFonts w:hint="eastAsia" w:ascii="仿宋" w:hAnsi="仿宋" w:eastAsia="仿宋" w:cs="仿宋"/>
                <w:sz w:val="24"/>
                <w:szCs w:val="24"/>
                <w:highlight w:val="none"/>
                <w:lang w:val="en-US" w:eastAsia="zh-CN"/>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line="344" w:lineRule="exact"/>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D050103</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博物馆、艺术馆的情况</w:t>
            </w:r>
          </w:p>
        </w:tc>
        <w:tc>
          <w:tcPr>
            <w:tcW w:w="2129" w:type="dxa"/>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D06</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着力推进成果转化</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(1)</w:t>
            </w:r>
          </w:p>
        </w:tc>
        <w:tc>
          <w:tcPr>
            <w:tcW w:w="262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D0601</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成果转化与社会服务</w:t>
            </w:r>
            <w:r>
              <w:rPr>
                <w:rFonts w:ascii="Times New Roman" w:hAnsi="Times New Roman" w:eastAsia="仿宋"/>
                <w:sz w:val="24"/>
                <w:szCs w:val="24"/>
                <w:highlight w:val="none"/>
                <w:lang w:eastAsia="zh-CN"/>
              </w:rPr>
              <w:t>(4)</w:t>
            </w:r>
          </w:p>
        </w:tc>
        <w:tc>
          <w:tcPr>
            <w:tcW w:w="7001" w:type="dxa"/>
            <w:vAlign w:val="center"/>
          </w:tcPr>
          <w:p>
            <w:pPr>
              <w:pStyle w:val="8"/>
              <w:spacing w:line="341" w:lineRule="exact"/>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D060101</w:t>
            </w:r>
            <w:r>
              <w:rPr>
                <w:rFonts w:ascii="Times New Roman" w:hAnsi="Times New Roman" w:eastAsia="仿宋"/>
                <w:spacing w:val="-4"/>
                <w:sz w:val="24"/>
                <w:szCs w:val="24"/>
                <w:highlight w:val="none"/>
                <w:lang w:eastAsia="zh-CN"/>
              </w:rPr>
              <w:t xml:space="preserve"> </w:t>
            </w:r>
            <w:r>
              <w:rPr>
                <w:rFonts w:ascii="Times New Roman" w:hAnsi="Times New Roman" w:eastAsia="仿宋"/>
                <w:sz w:val="24"/>
                <w:szCs w:val="24"/>
                <w:highlight w:val="none"/>
                <w:lang w:eastAsia="zh-CN"/>
              </w:rPr>
              <w:t>服务国</w:t>
            </w:r>
            <w:r>
              <w:rPr>
                <w:rFonts w:ascii="仿宋" w:hAnsi="仿宋" w:eastAsia="仿宋"/>
                <w:sz w:val="24"/>
                <w:szCs w:val="24"/>
                <w:highlight w:val="none"/>
                <w:lang w:eastAsia="zh-CN"/>
              </w:rPr>
              <w:t>家“急难险重”</w:t>
            </w:r>
            <w:r>
              <w:rPr>
                <w:rFonts w:ascii="Times New Roman" w:hAnsi="Times New Roman" w:eastAsia="仿宋"/>
                <w:sz w:val="24"/>
                <w:szCs w:val="24"/>
                <w:highlight w:val="none"/>
                <w:lang w:eastAsia="zh-CN"/>
              </w:rPr>
              <w:t>事件发挥的作用和贡献情况写实</w:t>
            </w:r>
          </w:p>
        </w:tc>
        <w:tc>
          <w:tcPr>
            <w:tcW w:w="2129" w:type="dxa"/>
            <w:vMerge w:val="restart"/>
            <w:vAlign w:val="center"/>
          </w:tcPr>
          <w:p>
            <w:pPr>
              <w:jc w:val="center"/>
              <w:rPr>
                <w:rFonts w:ascii="Times New Roman" w:hAnsi="Times New Roman" w:eastAsia="仿宋"/>
                <w:sz w:val="24"/>
                <w:szCs w:val="24"/>
                <w:highlight w:val="none"/>
                <w:lang w:eastAsia="zh-CN"/>
              </w:rPr>
            </w:pPr>
            <w:r>
              <w:rPr>
                <w:rFonts w:hint="eastAsia" w:ascii="仿宋" w:hAnsi="仿宋" w:eastAsia="仿宋" w:cs="仿宋"/>
                <w:sz w:val="24"/>
                <w:szCs w:val="24"/>
                <w:highlight w:val="none"/>
                <w:lang w:val="en-US" w:eastAsia="zh-CN"/>
              </w:rPr>
              <w:t>科学技术处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line="344" w:lineRule="exact"/>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D060104</w:t>
            </w:r>
            <w:r>
              <w:rPr>
                <w:rFonts w:ascii="Times New Roman" w:hAnsi="Times New Roman" w:eastAsia="仿宋"/>
                <w:spacing w:val="-1"/>
                <w:sz w:val="24"/>
                <w:szCs w:val="24"/>
                <w:highlight w:val="none"/>
                <w:lang w:eastAsia="zh-CN"/>
              </w:rPr>
              <w:t xml:space="preserve"> </w:t>
            </w:r>
            <w:r>
              <w:rPr>
                <w:rFonts w:ascii="Times New Roman" w:hAnsi="Times New Roman" w:eastAsia="仿宋"/>
                <w:sz w:val="24"/>
                <w:szCs w:val="24"/>
                <w:highlight w:val="none"/>
                <w:lang w:eastAsia="zh-CN"/>
              </w:rPr>
              <w:t>企事业单位委托经费</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line="344" w:lineRule="exact"/>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D060105</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高校成果转化和社会服务机构建设情况写实</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line="341" w:lineRule="exact"/>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D060106</w:t>
            </w:r>
            <w:r>
              <w:rPr>
                <w:rFonts w:ascii="Times New Roman" w:hAnsi="Times New Roman" w:eastAsia="仿宋"/>
                <w:spacing w:val="-1"/>
                <w:sz w:val="24"/>
                <w:szCs w:val="24"/>
                <w:highlight w:val="none"/>
                <w:lang w:eastAsia="zh-CN"/>
              </w:rPr>
              <w:t xml:space="preserve"> </w:t>
            </w:r>
            <w:r>
              <w:rPr>
                <w:rFonts w:ascii="Times New Roman" w:hAnsi="Times New Roman" w:eastAsia="仿宋"/>
                <w:sz w:val="24"/>
                <w:szCs w:val="24"/>
                <w:highlight w:val="none"/>
                <w:lang w:eastAsia="zh-CN"/>
              </w:rPr>
              <w:t>编写中小学教材清单</w:t>
            </w:r>
          </w:p>
        </w:tc>
        <w:tc>
          <w:tcPr>
            <w:tcW w:w="2129" w:type="dxa"/>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D07</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完善内部治理结构</w:t>
            </w:r>
            <w:r>
              <w:rPr>
                <w:rFonts w:ascii="Times New Roman" w:hAnsi="Times New Roman" w:eastAsia="仿宋"/>
                <w:sz w:val="24"/>
                <w:szCs w:val="24"/>
                <w:highlight w:val="none"/>
                <w:lang w:eastAsia="zh-CN"/>
              </w:rPr>
              <w:t>(1)</w:t>
            </w: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D0701</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完善内部治理结构情况</w:t>
            </w:r>
            <w:r>
              <w:rPr>
                <w:rFonts w:ascii="Times New Roman" w:hAnsi="Times New Roman" w:eastAsia="仿宋"/>
                <w:sz w:val="24"/>
                <w:szCs w:val="24"/>
                <w:highlight w:val="none"/>
                <w:lang w:eastAsia="zh-CN"/>
              </w:rPr>
              <w:t>(1)</w:t>
            </w:r>
          </w:p>
        </w:tc>
        <w:tc>
          <w:tcPr>
            <w:tcW w:w="7001" w:type="dxa"/>
            <w:vAlign w:val="center"/>
          </w:tcPr>
          <w:p>
            <w:pPr>
              <w:pStyle w:val="8"/>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D070101</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高校内部治理体系建设情况写实</w:t>
            </w:r>
          </w:p>
        </w:tc>
        <w:tc>
          <w:tcPr>
            <w:tcW w:w="2129" w:type="dxa"/>
            <w:vAlign w:val="center"/>
          </w:tcPr>
          <w:p>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党委办公室、</w:t>
            </w:r>
          </w:p>
          <w:p>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校长办公室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D08</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关键环节突破</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(3)</w:t>
            </w: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D0801</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人事制度</w:t>
            </w:r>
            <w:r>
              <w:rPr>
                <w:rFonts w:ascii="Times New Roman" w:hAnsi="Times New Roman" w:eastAsia="仿宋"/>
                <w:sz w:val="24"/>
                <w:szCs w:val="24"/>
                <w:highlight w:val="none"/>
                <w:lang w:eastAsia="zh-CN"/>
              </w:rPr>
              <w:t>(1)</w:t>
            </w:r>
          </w:p>
        </w:tc>
        <w:tc>
          <w:tcPr>
            <w:tcW w:w="7001" w:type="dxa"/>
            <w:vAlign w:val="center"/>
          </w:tcPr>
          <w:p>
            <w:pPr>
              <w:pStyle w:val="8"/>
              <w:spacing w:before="161"/>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D080101</w:t>
            </w:r>
            <w:r>
              <w:rPr>
                <w:rFonts w:ascii="Times New Roman" w:hAnsi="Times New Roman" w:eastAsia="仿宋"/>
                <w:spacing w:val="-1"/>
                <w:sz w:val="24"/>
                <w:szCs w:val="24"/>
                <w:highlight w:val="none"/>
                <w:lang w:eastAsia="zh-CN"/>
              </w:rPr>
              <w:t xml:space="preserve"> </w:t>
            </w:r>
            <w:r>
              <w:rPr>
                <w:rFonts w:ascii="Times New Roman" w:hAnsi="Times New Roman" w:eastAsia="仿宋"/>
                <w:sz w:val="24"/>
                <w:szCs w:val="24"/>
                <w:highlight w:val="none"/>
                <w:lang w:eastAsia="zh-CN"/>
              </w:rPr>
              <w:t>人事制度改革情况写实</w:t>
            </w:r>
          </w:p>
        </w:tc>
        <w:tc>
          <w:tcPr>
            <w:tcW w:w="2129" w:type="dxa"/>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val="en-US" w:eastAsia="zh-CN"/>
              </w:rPr>
              <w:t>人力资源处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D0802</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人才培养改革</w:t>
            </w:r>
            <w:r>
              <w:rPr>
                <w:rFonts w:ascii="Times New Roman" w:hAnsi="Times New Roman" w:eastAsia="仿宋"/>
                <w:sz w:val="24"/>
                <w:szCs w:val="24"/>
                <w:highlight w:val="none"/>
                <w:lang w:eastAsia="zh-CN"/>
              </w:rPr>
              <w:t>(2)</w:t>
            </w:r>
          </w:p>
        </w:tc>
        <w:tc>
          <w:tcPr>
            <w:tcW w:w="7001" w:type="dxa"/>
            <w:vAlign w:val="center"/>
          </w:tcPr>
          <w:p>
            <w:pPr>
              <w:pStyle w:val="8"/>
              <w:spacing w:line="341" w:lineRule="exact"/>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D080201</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协同育人、实践育人情况</w:t>
            </w:r>
          </w:p>
        </w:tc>
        <w:tc>
          <w:tcPr>
            <w:tcW w:w="2129" w:type="dxa"/>
            <w:vMerge w:val="restart"/>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教务处、</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研究生院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15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D080202</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国家急需人才培养项目清单</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D0803</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交叉学科建设</w:t>
            </w:r>
            <w:r>
              <w:rPr>
                <w:rFonts w:ascii="Times New Roman" w:hAnsi="Times New Roman" w:eastAsia="仿宋"/>
                <w:sz w:val="24"/>
                <w:szCs w:val="24"/>
                <w:highlight w:val="none"/>
                <w:lang w:eastAsia="zh-CN"/>
              </w:rPr>
              <w:t>(1)</w:t>
            </w:r>
          </w:p>
        </w:tc>
        <w:tc>
          <w:tcPr>
            <w:tcW w:w="7001" w:type="dxa"/>
            <w:vAlign w:val="center"/>
          </w:tcPr>
          <w:p>
            <w:pPr>
              <w:pStyle w:val="8"/>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D080301</w:t>
            </w:r>
            <w:r>
              <w:rPr>
                <w:rFonts w:ascii="Times New Roman" w:hAnsi="Times New Roman" w:eastAsia="仿宋"/>
                <w:spacing w:val="-1"/>
                <w:sz w:val="24"/>
                <w:szCs w:val="24"/>
                <w:highlight w:val="none"/>
                <w:lang w:eastAsia="zh-CN"/>
              </w:rPr>
              <w:t xml:space="preserve"> </w:t>
            </w:r>
            <w:r>
              <w:rPr>
                <w:rFonts w:ascii="Times New Roman" w:hAnsi="Times New Roman" w:eastAsia="仿宋"/>
                <w:sz w:val="24"/>
                <w:szCs w:val="24"/>
                <w:highlight w:val="none"/>
                <w:lang w:eastAsia="zh-CN"/>
              </w:rPr>
              <w:t>学科交叉建设成效写实</w:t>
            </w:r>
          </w:p>
        </w:tc>
        <w:tc>
          <w:tcPr>
            <w:tcW w:w="2129" w:type="dxa"/>
            <w:vAlign w:val="center"/>
          </w:tcPr>
          <w:p>
            <w:pPr>
              <w:jc w:val="center"/>
              <w:rPr>
                <w:rFonts w:ascii="Times New Roman" w:hAnsi="Times New Roman" w:eastAsia="仿宋" w:cs="宋体"/>
                <w:sz w:val="24"/>
                <w:szCs w:val="24"/>
                <w:highlight w:val="none"/>
                <w:lang w:val="en-US" w:eastAsia="zh-CN" w:bidi="ar-SA"/>
              </w:rPr>
            </w:pPr>
            <w:r>
              <w:rPr>
                <w:rFonts w:hint="eastAsia" w:ascii="Times New Roman" w:hAnsi="Times New Roman" w:eastAsia="仿宋"/>
                <w:sz w:val="24"/>
                <w:szCs w:val="24"/>
                <w:highlight w:val="none"/>
                <w:lang w:val="en-US" w:eastAsia="zh-CN"/>
              </w:rPr>
              <w:t>学科</w:t>
            </w:r>
            <w:r>
              <w:rPr>
                <w:rFonts w:hint="eastAsia" w:ascii="Times New Roman" w:hAnsi="Times New Roman" w:eastAsia="仿宋"/>
                <w:sz w:val="24"/>
                <w:szCs w:val="24"/>
                <w:highlight w:val="none"/>
                <w:lang w:eastAsia="zh-CN"/>
              </w:rPr>
              <w:t>建设处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D09</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社会参</w:t>
            </w:r>
            <w:r>
              <w:rPr>
                <w:rFonts w:ascii="Times New Roman" w:hAnsi="Times New Roman" w:eastAsia="仿宋"/>
                <w:sz w:val="24"/>
                <w:szCs w:val="24"/>
                <w:highlight w:val="none"/>
                <w:lang w:eastAsia="zh-CN"/>
              </w:rPr>
              <w:t>与机制</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(1)</w:t>
            </w:r>
          </w:p>
        </w:tc>
        <w:tc>
          <w:tcPr>
            <w:tcW w:w="262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D0901</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与行业企业合作机制</w:t>
            </w:r>
            <w:r>
              <w:rPr>
                <w:rFonts w:ascii="Times New Roman" w:hAnsi="Times New Roman" w:eastAsia="仿宋"/>
                <w:sz w:val="24"/>
                <w:szCs w:val="24"/>
                <w:highlight w:val="none"/>
                <w:lang w:eastAsia="zh-CN"/>
              </w:rPr>
              <w:t>(2)</w:t>
            </w: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D090101</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社会参与大学发展规划、人才培养及评价等</w:t>
            </w:r>
          </w:p>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方面的情况写实</w:t>
            </w:r>
          </w:p>
        </w:tc>
        <w:tc>
          <w:tcPr>
            <w:tcW w:w="2129" w:type="dxa"/>
            <w:vAlign w:val="center"/>
          </w:tcPr>
          <w:p>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党委办公室、</w:t>
            </w:r>
          </w:p>
          <w:p>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校长办公室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111"/>
              <w:jc w:val="both"/>
              <w:rPr>
                <w:rFonts w:ascii="Times New Roman" w:hAnsi="Times New Roman" w:eastAsia="仿宋"/>
                <w:sz w:val="24"/>
                <w:szCs w:val="24"/>
                <w:highlight w:val="none"/>
                <w:lang w:eastAsia="zh-CN"/>
              </w:rPr>
            </w:pPr>
            <w:r>
              <w:rPr>
                <w:rFonts w:ascii="Times New Roman" w:hAnsi="Times New Roman" w:eastAsia="仿宋"/>
                <w:w w:val="90"/>
                <w:sz w:val="24"/>
                <w:szCs w:val="24"/>
                <w:highlight w:val="none"/>
                <w:lang w:eastAsia="zh-CN"/>
              </w:rPr>
              <w:t>D090102</w:t>
            </w:r>
            <w:r>
              <w:rPr>
                <w:rFonts w:ascii="Times New Roman" w:hAnsi="Times New Roman" w:eastAsia="仿宋"/>
                <w:spacing w:val="37"/>
                <w:w w:val="90"/>
                <w:sz w:val="24"/>
                <w:szCs w:val="24"/>
                <w:highlight w:val="none"/>
                <w:lang w:eastAsia="zh-CN"/>
              </w:rPr>
              <w:t xml:space="preserve"> </w:t>
            </w:r>
            <w:r>
              <w:rPr>
                <w:rFonts w:ascii="Times New Roman" w:hAnsi="Times New Roman" w:eastAsia="仿宋"/>
                <w:sz w:val="24"/>
                <w:szCs w:val="24"/>
                <w:highlight w:val="none"/>
                <w:lang w:eastAsia="zh-CN"/>
              </w:rPr>
              <w:t>高校与企业合作设立市场化运作的实体性产教融合新型研发机构情况</w:t>
            </w:r>
          </w:p>
        </w:tc>
        <w:tc>
          <w:tcPr>
            <w:tcW w:w="2129" w:type="dxa"/>
            <w:vAlign w:val="center"/>
          </w:tcPr>
          <w:p>
            <w:pPr>
              <w:jc w:val="center"/>
              <w:rPr>
                <w:rFonts w:ascii="Times New Roman" w:hAnsi="Times New Roman" w:eastAsia="仿宋"/>
                <w:sz w:val="24"/>
                <w:szCs w:val="24"/>
                <w:highlight w:val="none"/>
                <w:lang w:eastAsia="zh-CN"/>
              </w:rPr>
            </w:pPr>
            <w:r>
              <w:rPr>
                <w:rFonts w:hint="eastAsia" w:ascii="仿宋" w:hAnsi="仿宋" w:eastAsia="仿宋" w:cs="仿宋"/>
                <w:sz w:val="24"/>
                <w:szCs w:val="24"/>
                <w:highlight w:val="none"/>
                <w:lang w:val="en-US" w:eastAsia="zh-CN"/>
              </w:rPr>
              <w:t>科学技术处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国际交流合作</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(3)</w:t>
            </w:r>
          </w:p>
        </w:tc>
        <w:tc>
          <w:tcPr>
            <w:tcW w:w="2625" w:type="dxa"/>
            <w:vMerge w:val="restart"/>
            <w:vAlign w:val="center"/>
          </w:tcPr>
          <w:p>
            <w:pPr>
              <w:pStyle w:val="8"/>
              <w:ind w:left="10" w:right="3"/>
              <w:jc w:val="center"/>
              <w:rPr>
                <w:rFonts w:ascii="Times New Roman" w:hAnsi="Times New Roman" w:eastAsia="仿宋"/>
                <w:sz w:val="24"/>
                <w:szCs w:val="24"/>
                <w:highlight w:val="none"/>
              </w:rPr>
            </w:pPr>
            <w:r>
              <w:rPr>
                <w:rFonts w:ascii="Times New Roman" w:hAnsi="Times New Roman" w:eastAsia="仿宋"/>
                <w:sz w:val="24"/>
                <w:szCs w:val="24"/>
                <w:highlight w:val="none"/>
              </w:rPr>
              <w:t>D1001</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rPr>
              <w:t>境外交流(3)</w:t>
            </w: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D100102</w:t>
            </w:r>
            <w:r>
              <w:rPr>
                <w:rFonts w:ascii="Times New Roman" w:hAnsi="Times New Roman" w:eastAsia="仿宋"/>
                <w:spacing w:val="-12"/>
                <w:sz w:val="24"/>
                <w:szCs w:val="24"/>
                <w:highlight w:val="none"/>
                <w:lang w:eastAsia="zh-CN"/>
              </w:rPr>
              <w:t xml:space="preserve"> </w:t>
            </w:r>
            <w:r>
              <w:rPr>
                <w:rFonts w:ascii="Times New Roman" w:hAnsi="Times New Roman" w:eastAsia="仿宋"/>
                <w:sz w:val="24"/>
                <w:szCs w:val="24"/>
                <w:highlight w:val="none"/>
                <w:lang w:eastAsia="zh-CN"/>
              </w:rPr>
              <w:t>师生参加本领域国内外重要学术会议并作报告人员清单</w:t>
            </w:r>
          </w:p>
        </w:tc>
        <w:tc>
          <w:tcPr>
            <w:tcW w:w="2129" w:type="dxa"/>
            <w:vMerge w:val="restart"/>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国际</w:t>
            </w:r>
            <w:r>
              <w:rPr>
                <w:rFonts w:hint="eastAsia" w:ascii="Times New Roman" w:hAnsi="Times New Roman" w:eastAsia="仿宋"/>
                <w:sz w:val="24"/>
                <w:szCs w:val="24"/>
                <w:highlight w:val="none"/>
                <w:lang w:val="en-US" w:eastAsia="zh-CN"/>
              </w:rPr>
              <w:t>合作与交流处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75"/>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D100103</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非国家公派赴境外交流学生人次</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72"/>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D100104</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赴境外办学机构或项目情况</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restart"/>
            <w:vAlign w:val="center"/>
          </w:tcPr>
          <w:p>
            <w:pPr>
              <w:pStyle w:val="8"/>
              <w:ind w:left="9" w:right="-15"/>
              <w:jc w:val="center"/>
              <w:rPr>
                <w:rFonts w:ascii="Times New Roman" w:hAnsi="Times New Roman" w:eastAsia="仿宋"/>
                <w:sz w:val="24"/>
                <w:szCs w:val="24"/>
                <w:highlight w:val="none"/>
              </w:rPr>
            </w:pPr>
            <w:r>
              <w:rPr>
                <w:rFonts w:ascii="Times New Roman" w:hAnsi="Times New Roman" w:eastAsia="仿宋"/>
                <w:sz w:val="24"/>
                <w:szCs w:val="24"/>
                <w:highlight w:val="none"/>
              </w:rPr>
              <w:t>D1002</w:t>
            </w:r>
          </w:p>
          <w:p>
            <w:pPr>
              <w:pStyle w:val="8"/>
              <w:ind w:left="9" w:right="-15"/>
              <w:jc w:val="center"/>
              <w:rPr>
                <w:rFonts w:ascii="Times New Roman" w:hAnsi="Times New Roman" w:eastAsia="仿宋"/>
                <w:sz w:val="24"/>
                <w:szCs w:val="24"/>
                <w:highlight w:val="none"/>
              </w:rPr>
            </w:pPr>
            <w:r>
              <w:rPr>
                <w:rFonts w:ascii="Times New Roman" w:hAnsi="Times New Roman" w:eastAsia="仿宋"/>
                <w:sz w:val="24"/>
                <w:szCs w:val="24"/>
                <w:highlight w:val="none"/>
              </w:rPr>
              <w:t>国际合作(2)</w:t>
            </w:r>
          </w:p>
        </w:tc>
        <w:tc>
          <w:tcPr>
            <w:tcW w:w="7001" w:type="dxa"/>
            <w:vAlign w:val="center"/>
          </w:tcPr>
          <w:p>
            <w:pPr>
              <w:pStyle w:val="8"/>
              <w:spacing w:before="75"/>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D100201</w:t>
            </w:r>
            <w:r>
              <w:rPr>
                <w:rFonts w:ascii="Times New Roman" w:hAnsi="Times New Roman" w:eastAsia="仿宋"/>
                <w:spacing w:val="-4"/>
                <w:sz w:val="24"/>
                <w:szCs w:val="24"/>
                <w:highlight w:val="none"/>
                <w:lang w:eastAsia="zh-CN"/>
              </w:rPr>
              <w:t xml:space="preserve"> </w:t>
            </w:r>
            <w:r>
              <w:rPr>
                <w:rFonts w:ascii="Times New Roman" w:hAnsi="Times New Roman" w:eastAsia="仿宋"/>
                <w:sz w:val="24"/>
                <w:szCs w:val="24"/>
                <w:highlight w:val="none"/>
                <w:lang w:eastAsia="zh-CN"/>
              </w:rPr>
              <w:t>牵头或参与国际科研平台建设、重大科学计划和科学工程清单</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75"/>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D100202</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师生到政府间国际组织实习、任职人员清单</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restart"/>
            <w:vAlign w:val="center"/>
          </w:tcPr>
          <w:p>
            <w:pPr>
              <w:jc w:val="center"/>
              <w:rPr>
                <w:rFonts w:ascii="Times New Roman" w:hAnsi="Times New Roman" w:eastAsia="仿宋"/>
                <w:sz w:val="24"/>
                <w:szCs w:val="24"/>
                <w:highlight w:val="none"/>
              </w:rPr>
            </w:pPr>
            <w:r>
              <w:rPr>
                <w:rFonts w:ascii="Times New Roman" w:hAnsi="Times New Roman" w:eastAsia="仿宋"/>
                <w:sz w:val="24"/>
                <w:szCs w:val="24"/>
                <w:highlight w:val="none"/>
              </w:rPr>
              <w:t>D1003</w:t>
            </w:r>
          </w:p>
          <w:p>
            <w:pPr>
              <w:jc w:val="center"/>
              <w:rPr>
                <w:rFonts w:ascii="Times New Roman" w:hAnsi="Times New Roman" w:eastAsia="仿宋"/>
                <w:sz w:val="24"/>
                <w:szCs w:val="24"/>
                <w:highlight w:val="none"/>
              </w:rPr>
            </w:pPr>
            <w:r>
              <w:rPr>
                <w:rFonts w:ascii="Times New Roman" w:hAnsi="Times New Roman" w:eastAsia="仿宋"/>
                <w:sz w:val="24"/>
                <w:szCs w:val="24"/>
                <w:highlight w:val="none"/>
              </w:rPr>
              <w:t>国际影响力(3)</w:t>
            </w:r>
          </w:p>
        </w:tc>
        <w:tc>
          <w:tcPr>
            <w:tcW w:w="7001" w:type="dxa"/>
            <w:vAlign w:val="center"/>
          </w:tcPr>
          <w:p>
            <w:pPr>
              <w:pStyle w:val="8"/>
              <w:spacing w:before="75"/>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D100301</w:t>
            </w:r>
            <w:r>
              <w:rPr>
                <w:rFonts w:ascii="Times New Roman" w:hAnsi="Times New Roman" w:eastAsia="仿宋"/>
                <w:spacing w:val="-4"/>
                <w:sz w:val="24"/>
                <w:szCs w:val="24"/>
                <w:highlight w:val="none"/>
                <w:lang w:eastAsia="zh-CN"/>
              </w:rPr>
              <w:t xml:space="preserve"> </w:t>
            </w:r>
            <w:r>
              <w:rPr>
                <w:rFonts w:ascii="Times New Roman" w:hAnsi="Times New Roman" w:eastAsia="仿宋"/>
                <w:sz w:val="24"/>
                <w:szCs w:val="24"/>
                <w:highlight w:val="none"/>
                <w:lang w:eastAsia="zh-CN"/>
              </w:rPr>
              <w:t>学校主办的国际学术期刊清单</w:t>
            </w:r>
          </w:p>
        </w:tc>
        <w:tc>
          <w:tcPr>
            <w:tcW w:w="2129" w:type="dxa"/>
            <w:vAlign w:val="center"/>
          </w:tcPr>
          <w:p>
            <w:pPr>
              <w:jc w:val="center"/>
              <w:rPr>
                <w:rFonts w:ascii="Times New Roman" w:hAnsi="Times New Roman" w:eastAsia="仿宋"/>
                <w:sz w:val="24"/>
                <w:szCs w:val="24"/>
                <w:highlight w:val="none"/>
                <w:lang w:eastAsia="zh-CN"/>
              </w:rPr>
            </w:pPr>
            <w:r>
              <w:rPr>
                <w:rFonts w:hint="eastAsia" w:ascii="仿宋" w:hAnsi="仿宋" w:eastAsia="仿宋" w:cs="仿宋"/>
                <w:sz w:val="24"/>
                <w:szCs w:val="24"/>
                <w:highlight w:val="none"/>
                <w:lang w:val="en-US" w:eastAsia="zh-CN"/>
              </w:rPr>
              <w:t>科学技术处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72"/>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D100302</w:t>
            </w:r>
            <w:r>
              <w:rPr>
                <w:rFonts w:ascii="Times New Roman" w:hAnsi="Times New Roman" w:eastAsia="仿宋"/>
                <w:spacing w:val="-3"/>
                <w:sz w:val="24"/>
                <w:szCs w:val="24"/>
                <w:highlight w:val="none"/>
                <w:lang w:eastAsia="zh-CN"/>
              </w:rPr>
              <w:t xml:space="preserve"> </w:t>
            </w:r>
            <w:r>
              <w:rPr>
                <w:rFonts w:ascii="Times New Roman" w:hAnsi="Times New Roman" w:eastAsia="仿宋"/>
                <w:sz w:val="24"/>
                <w:szCs w:val="24"/>
                <w:highlight w:val="none"/>
                <w:lang w:eastAsia="zh-CN"/>
              </w:rPr>
              <w:t>教师在国内外专业性组织任职情况</w:t>
            </w:r>
          </w:p>
        </w:tc>
        <w:tc>
          <w:tcPr>
            <w:tcW w:w="2129" w:type="dxa"/>
            <w:vMerge w:val="restart"/>
            <w:vAlign w:val="center"/>
          </w:tcPr>
          <w:p>
            <w:pPr>
              <w:jc w:val="center"/>
              <w:rPr>
                <w:rFonts w:hint="default" w:ascii="Times New Roman" w:hAnsi="Times New Roman" w:eastAsia="仿宋"/>
                <w:sz w:val="24"/>
                <w:szCs w:val="24"/>
                <w:highlight w:val="none"/>
                <w:lang w:val="en-US" w:eastAsia="zh-CN"/>
              </w:rPr>
            </w:pPr>
            <w:r>
              <w:rPr>
                <w:rFonts w:hint="eastAsia" w:ascii="Times New Roman" w:hAnsi="Times New Roman" w:eastAsia="仿宋"/>
                <w:sz w:val="24"/>
                <w:szCs w:val="24"/>
                <w:highlight w:val="none"/>
                <w:lang w:eastAsia="zh-CN"/>
              </w:rPr>
              <w:t>国际</w:t>
            </w:r>
            <w:r>
              <w:rPr>
                <w:rFonts w:hint="eastAsia" w:ascii="Times New Roman" w:hAnsi="Times New Roman" w:eastAsia="仿宋"/>
                <w:sz w:val="24"/>
                <w:szCs w:val="24"/>
                <w:highlight w:val="none"/>
                <w:lang w:val="en-US" w:eastAsia="zh-CN"/>
              </w:rPr>
              <w:t>合作与交流处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75"/>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D100303</w:t>
            </w:r>
            <w:r>
              <w:rPr>
                <w:rFonts w:ascii="Times New Roman" w:hAnsi="Times New Roman" w:eastAsia="仿宋"/>
                <w:spacing w:val="-5"/>
                <w:sz w:val="24"/>
                <w:szCs w:val="24"/>
                <w:highlight w:val="none"/>
                <w:lang w:eastAsia="zh-CN"/>
              </w:rPr>
              <w:t xml:space="preserve"> </w:t>
            </w:r>
            <w:r>
              <w:rPr>
                <w:rFonts w:ascii="Times New Roman" w:hAnsi="Times New Roman" w:eastAsia="仿宋"/>
                <w:sz w:val="24"/>
                <w:szCs w:val="24"/>
                <w:highlight w:val="none"/>
                <w:lang w:eastAsia="zh-CN"/>
              </w:rPr>
              <w:t>学校发起成立或加入的国际学术组织与联盟清单</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D1099</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其他突破性进展与成效</w:t>
            </w:r>
          </w:p>
        </w:tc>
        <w:tc>
          <w:tcPr>
            <w:tcW w:w="7001" w:type="dxa"/>
            <w:vAlign w:val="center"/>
          </w:tcPr>
          <w:p>
            <w:pPr>
              <w:pStyle w:val="8"/>
              <w:jc w:val="both"/>
              <w:rPr>
                <w:rFonts w:ascii="Times New Roman" w:hAnsi="Times New Roman" w:eastAsia="仿宋"/>
                <w:sz w:val="24"/>
                <w:szCs w:val="24"/>
                <w:highlight w:val="none"/>
              </w:rPr>
            </w:pPr>
            <w:r>
              <w:rPr>
                <w:rFonts w:ascii="Times New Roman" w:hAnsi="Times New Roman" w:eastAsia="仿宋"/>
                <w:sz w:val="24"/>
                <w:szCs w:val="24"/>
                <w:highlight w:val="none"/>
              </w:rPr>
              <w:t>D109901……</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D11</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经费投入使用</w:t>
            </w:r>
          </w:p>
          <w:p>
            <w:pPr>
              <w:jc w:val="center"/>
              <w:rPr>
                <w:rFonts w:ascii="Times New Roman" w:hAnsi="Times New Roman" w:cs="Times New Roman"/>
                <w:highlight w:val="none"/>
              </w:rPr>
            </w:pPr>
            <w:r>
              <w:rPr>
                <w:rFonts w:ascii="Times New Roman" w:hAnsi="Times New Roman" w:eastAsia="仿宋"/>
                <w:sz w:val="24"/>
                <w:szCs w:val="24"/>
                <w:highlight w:val="none"/>
                <w:lang w:eastAsia="zh-CN"/>
              </w:rPr>
              <w:t>(</w:t>
            </w:r>
            <w:r>
              <w:rPr>
                <w:rFonts w:ascii="Times New Roman" w:hAnsi="Times New Roman" w:cs="Times New Roman"/>
                <w:highlight w:val="none"/>
              </w:rPr>
              <w:t>2</w:t>
            </w:r>
            <w:r>
              <w:rPr>
                <w:rFonts w:ascii="Times New Roman" w:hAnsi="Times New Roman" w:eastAsia="仿宋"/>
                <w:sz w:val="24"/>
                <w:szCs w:val="24"/>
                <w:highlight w:val="none"/>
                <w:lang w:eastAsia="zh-CN"/>
              </w:rPr>
              <w:t>)</w:t>
            </w:r>
          </w:p>
        </w:tc>
        <w:tc>
          <w:tcPr>
            <w:tcW w:w="2625" w:type="dxa"/>
            <w:vMerge w:val="restart"/>
            <w:vAlign w:val="center"/>
          </w:tcPr>
          <w:p>
            <w:pPr>
              <w:jc w:val="center"/>
              <w:rPr>
                <w:rFonts w:ascii="Times New Roman" w:hAnsi="Times New Roman" w:eastAsia="仿宋"/>
                <w:sz w:val="24"/>
                <w:szCs w:val="24"/>
                <w:highlight w:val="none"/>
              </w:rPr>
            </w:pPr>
            <w:r>
              <w:rPr>
                <w:rFonts w:ascii="Times New Roman" w:hAnsi="Times New Roman" w:eastAsia="仿宋"/>
                <w:sz w:val="24"/>
                <w:szCs w:val="24"/>
                <w:highlight w:val="none"/>
              </w:rPr>
              <w:t>D1101</w:t>
            </w:r>
          </w:p>
          <w:p>
            <w:pPr>
              <w:jc w:val="center"/>
              <w:rPr>
                <w:rFonts w:ascii="Times New Roman" w:hAnsi="Times New Roman" w:eastAsia="仿宋"/>
                <w:sz w:val="24"/>
                <w:szCs w:val="24"/>
                <w:highlight w:val="none"/>
              </w:rPr>
            </w:pPr>
            <w:r>
              <w:rPr>
                <w:rFonts w:ascii="Times New Roman" w:hAnsi="Times New Roman" w:eastAsia="仿宋"/>
                <w:sz w:val="24"/>
                <w:szCs w:val="24"/>
                <w:highlight w:val="none"/>
              </w:rPr>
              <w:t>经费投入情况(3)</w:t>
            </w: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D110101</w:t>
            </w:r>
            <w:r>
              <w:rPr>
                <w:rFonts w:ascii="Times New Roman" w:hAnsi="Times New Roman" w:eastAsia="仿宋"/>
                <w:spacing w:val="-1"/>
                <w:sz w:val="24"/>
                <w:szCs w:val="24"/>
                <w:highlight w:val="none"/>
                <w:lang w:eastAsia="zh-CN"/>
              </w:rPr>
              <w:t xml:space="preserve"> </w:t>
            </w:r>
            <w:r>
              <w:rPr>
                <w:rFonts w:ascii="仿宋" w:hAnsi="仿宋" w:eastAsia="仿宋"/>
                <w:spacing w:val="-1"/>
                <w:sz w:val="24"/>
                <w:szCs w:val="24"/>
                <w:highlight w:val="none"/>
                <w:lang w:eastAsia="zh-CN"/>
              </w:rPr>
              <w:t>“</w:t>
            </w:r>
            <w:r>
              <w:rPr>
                <w:rFonts w:ascii="仿宋" w:hAnsi="仿宋" w:eastAsia="仿宋"/>
                <w:sz w:val="24"/>
                <w:szCs w:val="24"/>
                <w:highlight w:val="none"/>
                <w:lang w:eastAsia="zh-CN"/>
              </w:rPr>
              <w:t>双一流”</w:t>
            </w:r>
            <w:r>
              <w:rPr>
                <w:rFonts w:ascii="Times New Roman" w:hAnsi="Times New Roman" w:eastAsia="仿宋"/>
                <w:sz w:val="24"/>
                <w:szCs w:val="24"/>
                <w:highlight w:val="none"/>
                <w:lang w:eastAsia="zh-CN"/>
              </w:rPr>
              <w:t>建设经费数额</w:t>
            </w:r>
          </w:p>
        </w:tc>
        <w:tc>
          <w:tcPr>
            <w:tcW w:w="2129" w:type="dxa"/>
            <w:vMerge w:val="restart"/>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财务处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D110102</w:t>
            </w:r>
            <w:r>
              <w:rPr>
                <w:rFonts w:ascii="Times New Roman" w:hAnsi="Times New Roman" w:eastAsia="仿宋"/>
                <w:spacing w:val="-5"/>
                <w:sz w:val="24"/>
                <w:szCs w:val="24"/>
                <w:highlight w:val="none"/>
                <w:lang w:eastAsia="zh-CN"/>
              </w:rPr>
              <w:t xml:space="preserve"> </w:t>
            </w:r>
            <w:r>
              <w:rPr>
                <w:rFonts w:ascii="Times New Roman" w:hAnsi="Times New Roman" w:eastAsia="仿宋"/>
                <w:sz w:val="24"/>
                <w:szCs w:val="24"/>
                <w:highlight w:val="none"/>
                <w:lang w:eastAsia="zh-CN"/>
              </w:rPr>
              <w:t>多渠道筹集资源、内部资源配置模式改革情况写实</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Merge w:val="continue"/>
            <w:vAlign w:val="center"/>
          </w:tcPr>
          <w:p>
            <w:pPr>
              <w:jc w:val="center"/>
              <w:rPr>
                <w:rFonts w:ascii="Times New Roman" w:hAnsi="Times New Roman" w:eastAsia="仿宋"/>
                <w:sz w:val="24"/>
                <w:szCs w:val="24"/>
                <w:highlight w:val="none"/>
                <w:lang w:eastAsia="zh-CN"/>
              </w:rPr>
            </w:pPr>
          </w:p>
        </w:tc>
        <w:tc>
          <w:tcPr>
            <w:tcW w:w="7001" w:type="dxa"/>
            <w:vAlign w:val="center"/>
          </w:tcPr>
          <w:p>
            <w:pPr>
              <w:pStyle w:val="8"/>
              <w:spacing w:before="46"/>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D110103</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高校获得的社会捐赠金额</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Align w:val="center"/>
          </w:tcPr>
          <w:p>
            <w:pPr>
              <w:jc w:val="center"/>
              <w:rPr>
                <w:rFonts w:ascii="Times New Roman" w:hAnsi="Times New Roman" w:eastAsia="仿宋"/>
                <w:sz w:val="24"/>
                <w:szCs w:val="24"/>
                <w:highlight w:val="none"/>
              </w:rPr>
            </w:pPr>
            <w:r>
              <w:rPr>
                <w:rFonts w:ascii="Times New Roman" w:hAnsi="Times New Roman" w:eastAsia="仿宋"/>
                <w:sz w:val="24"/>
                <w:szCs w:val="24"/>
                <w:highlight w:val="none"/>
              </w:rPr>
              <w:t>D1102</w:t>
            </w:r>
          </w:p>
          <w:p>
            <w:pPr>
              <w:jc w:val="center"/>
              <w:rPr>
                <w:rFonts w:ascii="Times New Roman" w:hAnsi="Times New Roman" w:eastAsia="仿宋"/>
                <w:sz w:val="24"/>
                <w:szCs w:val="24"/>
                <w:highlight w:val="none"/>
              </w:rPr>
            </w:pPr>
            <w:r>
              <w:rPr>
                <w:rFonts w:ascii="Times New Roman" w:hAnsi="Times New Roman" w:eastAsia="仿宋"/>
                <w:sz w:val="24"/>
                <w:szCs w:val="24"/>
                <w:highlight w:val="none"/>
              </w:rPr>
              <w:t>经费使用情况(1)</w:t>
            </w:r>
          </w:p>
        </w:tc>
        <w:tc>
          <w:tcPr>
            <w:tcW w:w="7001" w:type="dxa"/>
            <w:vAlign w:val="center"/>
          </w:tcPr>
          <w:p>
            <w:pPr>
              <w:pStyle w:val="8"/>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D110201</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建设经费使用情况写实</w:t>
            </w:r>
          </w:p>
        </w:tc>
        <w:tc>
          <w:tcPr>
            <w:tcW w:w="2129" w:type="dxa"/>
            <w:vMerge w:val="continue"/>
            <w:vAlign w:val="center"/>
          </w:tcPr>
          <w:p>
            <w:pPr>
              <w:jc w:val="center"/>
              <w:rPr>
                <w:rFonts w:ascii="Times New Roman" w:hAnsi="Times New Roman" w:eastAsia="仿宋"/>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D12</w:t>
            </w:r>
          </w:p>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eastAsia="zh-CN"/>
              </w:rPr>
              <w:t>大学建设进展</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(1)</w:t>
            </w:r>
          </w:p>
        </w:tc>
        <w:tc>
          <w:tcPr>
            <w:tcW w:w="2625" w:type="dxa"/>
            <w:vAlign w:val="center"/>
          </w:tcPr>
          <w:p>
            <w:pPr>
              <w:jc w:val="center"/>
              <w:rPr>
                <w:rFonts w:ascii="Times New Roman" w:hAnsi="Times New Roman" w:eastAsia="仿宋"/>
                <w:sz w:val="24"/>
                <w:szCs w:val="24"/>
                <w:highlight w:val="none"/>
              </w:rPr>
            </w:pPr>
            <w:r>
              <w:rPr>
                <w:rFonts w:ascii="Times New Roman" w:hAnsi="Times New Roman" w:eastAsia="仿宋"/>
                <w:sz w:val="24"/>
                <w:szCs w:val="24"/>
                <w:highlight w:val="none"/>
              </w:rPr>
              <w:t>D1201</w:t>
            </w:r>
          </w:p>
          <w:p>
            <w:pPr>
              <w:jc w:val="center"/>
              <w:rPr>
                <w:rFonts w:ascii="Times New Roman" w:hAnsi="Times New Roman" w:eastAsia="仿宋"/>
                <w:sz w:val="24"/>
                <w:szCs w:val="24"/>
                <w:highlight w:val="none"/>
              </w:rPr>
            </w:pPr>
            <w:r>
              <w:rPr>
                <w:rFonts w:ascii="Times New Roman" w:hAnsi="Times New Roman" w:eastAsia="仿宋"/>
                <w:sz w:val="24"/>
                <w:szCs w:val="24"/>
                <w:highlight w:val="none"/>
              </w:rPr>
              <w:t>建设进展(1)</w:t>
            </w:r>
          </w:p>
        </w:tc>
        <w:tc>
          <w:tcPr>
            <w:tcW w:w="7001" w:type="dxa"/>
            <w:vAlign w:val="center"/>
          </w:tcPr>
          <w:p>
            <w:pPr>
              <w:pStyle w:val="8"/>
              <w:spacing w:before="161"/>
              <w:jc w:val="both"/>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D120101</w:t>
            </w:r>
            <w:r>
              <w:rPr>
                <w:rFonts w:ascii="Times New Roman" w:hAnsi="Times New Roman" w:eastAsia="仿宋"/>
                <w:spacing w:val="-2"/>
                <w:sz w:val="24"/>
                <w:szCs w:val="24"/>
                <w:highlight w:val="none"/>
                <w:lang w:eastAsia="zh-CN"/>
              </w:rPr>
              <w:t xml:space="preserve"> </w:t>
            </w:r>
            <w:r>
              <w:rPr>
                <w:rFonts w:ascii="Times New Roman" w:hAnsi="Times New Roman" w:eastAsia="仿宋"/>
                <w:sz w:val="24"/>
                <w:szCs w:val="24"/>
                <w:highlight w:val="none"/>
                <w:lang w:eastAsia="zh-CN"/>
              </w:rPr>
              <w:t>大学建设进展情况写实</w:t>
            </w:r>
          </w:p>
        </w:tc>
        <w:tc>
          <w:tcPr>
            <w:tcW w:w="2129" w:type="dxa"/>
            <w:vMerge w:val="restart"/>
            <w:vAlign w:val="center"/>
          </w:tcPr>
          <w:p>
            <w:pPr>
              <w:jc w:val="center"/>
              <w:rPr>
                <w:rFonts w:ascii="Times New Roman" w:hAnsi="Times New Roman" w:eastAsia="仿宋"/>
                <w:sz w:val="24"/>
                <w:szCs w:val="24"/>
                <w:highlight w:val="none"/>
                <w:lang w:eastAsia="zh-CN"/>
              </w:rPr>
            </w:pPr>
            <w:r>
              <w:rPr>
                <w:rFonts w:hint="eastAsia" w:ascii="Times New Roman" w:hAnsi="Times New Roman" w:eastAsia="仿宋"/>
                <w:sz w:val="24"/>
                <w:szCs w:val="24"/>
                <w:highlight w:val="none"/>
                <w:lang w:val="en-US" w:eastAsia="zh-CN"/>
              </w:rPr>
              <w:t>学科</w:t>
            </w:r>
            <w:r>
              <w:rPr>
                <w:rFonts w:hint="eastAsia" w:ascii="Times New Roman" w:hAnsi="Times New Roman" w:eastAsia="仿宋"/>
                <w:sz w:val="24"/>
                <w:szCs w:val="24"/>
                <w:highlight w:val="none"/>
                <w:lang w:eastAsia="zh-CN"/>
              </w:rPr>
              <w:t>建设处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vAlign w:val="center"/>
          </w:tcPr>
          <w:p>
            <w:pPr>
              <w:jc w:val="center"/>
              <w:rPr>
                <w:rFonts w:ascii="Times New Roman" w:hAnsi="Times New Roman" w:eastAsia="仿宋"/>
                <w:sz w:val="24"/>
                <w:szCs w:val="24"/>
                <w:highlight w:val="none"/>
                <w:lang w:eastAsia="zh-CN"/>
              </w:rPr>
            </w:pPr>
          </w:p>
        </w:tc>
        <w:tc>
          <w:tcPr>
            <w:tcW w:w="2625" w:type="dxa"/>
            <w:vAlign w:val="center"/>
          </w:tcPr>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D1299</w:t>
            </w:r>
          </w:p>
          <w:p>
            <w:pPr>
              <w:jc w:val="center"/>
              <w:rPr>
                <w:rFonts w:ascii="Times New Roman" w:hAnsi="Times New Roman" w:eastAsia="仿宋"/>
                <w:sz w:val="24"/>
                <w:szCs w:val="24"/>
                <w:highlight w:val="none"/>
                <w:lang w:eastAsia="zh-CN"/>
              </w:rPr>
            </w:pPr>
            <w:r>
              <w:rPr>
                <w:rFonts w:ascii="Times New Roman" w:hAnsi="Times New Roman" w:eastAsia="仿宋"/>
                <w:sz w:val="24"/>
                <w:szCs w:val="24"/>
                <w:highlight w:val="none"/>
                <w:lang w:eastAsia="zh-CN"/>
              </w:rPr>
              <w:t>其他突破性进展与成效</w:t>
            </w:r>
          </w:p>
        </w:tc>
        <w:tc>
          <w:tcPr>
            <w:tcW w:w="7001" w:type="dxa"/>
            <w:vAlign w:val="center"/>
          </w:tcPr>
          <w:p>
            <w:pPr>
              <w:pStyle w:val="8"/>
              <w:jc w:val="both"/>
              <w:rPr>
                <w:rFonts w:ascii="Times New Roman" w:hAnsi="Times New Roman" w:eastAsia="仿宋"/>
                <w:sz w:val="24"/>
                <w:szCs w:val="24"/>
                <w:highlight w:val="none"/>
              </w:rPr>
            </w:pPr>
            <w:r>
              <w:rPr>
                <w:rFonts w:ascii="Times New Roman" w:hAnsi="Times New Roman" w:eastAsia="仿宋"/>
                <w:sz w:val="24"/>
                <w:szCs w:val="24"/>
                <w:highlight w:val="none"/>
              </w:rPr>
              <w:t>D120199......</w:t>
            </w:r>
          </w:p>
        </w:tc>
        <w:tc>
          <w:tcPr>
            <w:tcW w:w="2129" w:type="dxa"/>
            <w:vMerge w:val="continue"/>
            <w:vAlign w:val="center"/>
          </w:tcPr>
          <w:p>
            <w:pPr>
              <w:jc w:val="center"/>
              <w:rPr>
                <w:rFonts w:ascii="Times New Roman" w:hAnsi="Times New Roman" w:eastAsia="仿宋"/>
                <w:sz w:val="24"/>
                <w:szCs w:val="24"/>
                <w:highlight w:val="none"/>
                <w:lang w:eastAsia="zh-CN"/>
              </w:rPr>
            </w:pPr>
          </w:p>
        </w:tc>
      </w:tr>
    </w:tbl>
    <w:p>
      <w:pPr>
        <w:rPr>
          <w:highlight w:val="none"/>
          <w:lang w:eastAsia="zh-CN"/>
        </w:rPr>
      </w:pPr>
    </w:p>
    <w:sectPr>
      <w:footerReference r:id="rId3" w:type="default"/>
      <w:pgSz w:w="16838" w:h="11906" w:orient="landscape"/>
      <w:pgMar w:top="720" w:right="1954" w:bottom="568"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脣脦脤氓">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lang w:eastAsia="zh-CN"/>
      </w:rPr>
      <w:t>-</w:t>
    </w:r>
    <w:sdt>
      <w:sdtPr>
        <w:id w:val="-922332181"/>
        <w:docPartObj>
          <w:docPartGallery w:val="autotext"/>
        </w:docPartObj>
      </w:sdtPr>
      <w:sdtContent>
        <w:r>
          <w:t xml:space="preserve"> </w:t>
        </w: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eastAsia="zh-CN"/>
          </w:rPr>
          <w:t>2</w:t>
        </w:r>
        <w:r>
          <w:rPr>
            <w:rFonts w:ascii="Times New Roman" w:hAnsi="Times New Roman" w:cs="Times New Roman"/>
          </w:rPr>
          <w:fldChar w:fldCharType="end"/>
        </w:r>
        <w:r>
          <w:t xml:space="preserve"> </w:t>
        </w:r>
        <w:r>
          <w:rPr>
            <w:rFonts w:hint="eastAsia"/>
            <w:lang w:eastAsia="zh-CN"/>
          </w:rPr>
          <w:t>-</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lNGNhZTRmM2JlM2EyNWEwNTRjNjFjYjdhZTEyZTEifQ=="/>
  </w:docVars>
  <w:rsids>
    <w:rsidRoot w:val="00AD532B"/>
    <w:rsid w:val="00015605"/>
    <w:rsid w:val="00050AB1"/>
    <w:rsid w:val="00081CFF"/>
    <w:rsid w:val="00086A36"/>
    <w:rsid w:val="001243D3"/>
    <w:rsid w:val="001554B1"/>
    <w:rsid w:val="00165E5F"/>
    <w:rsid w:val="00167056"/>
    <w:rsid w:val="00184114"/>
    <w:rsid w:val="001B3797"/>
    <w:rsid w:val="002110BB"/>
    <w:rsid w:val="00211869"/>
    <w:rsid w:val="002417CD"/>
    <w:rsid w:val="002447EE"/>
    <w:rsid w:val="00283FEF"/>
    <w:rsid w:val="002971ED"/>
    <w:rsid w:val="002A209C"/>
    <w:rsid w:val="002B146F"/>
    <w:rsid w:val="002B3D0C"/>
    <w:rsid w:val="002F45BA"/>
    <w:rsid w:val="00327C2E"/>
    <w:rsid w:val="00357249"/>
    <w:rsid w:val="003759A0"/>
    <w:rsid w:val="00386D7B"/>
    <w:rsid w:val="00396ECB"/>
    <w:rsid w:val="003971D0"/>
    <w:rsid w:val="003A7060"/>
    <w:rsid w:val="003B0CC3"/>
    <w:rsid w:val="003C78C0"/>
    <w:rsid w:val="003E29F4"/>
    <w:rsid w:val="00437228"/>
    <w:rsid w:val="0044241D"/>
    <w:rsid w:val="004518EE"/>
    <w:rsid w:val="0046537C"/>
    <w:rsid w:val="00474AE8"/>
    <w:rsid w:val="004864CB"/>
    <w:rsid w:val="00491C55"/>
    <w:rsid w:val="004B15DA"/>
    <w:rsid w:val="004C083C"/>
    <w:rsid w:val="00557453"/>
    <w:rsid w:val="0056075D"/>
    <w:rsid w:val="005759AF"/>
    <w:rsid w:val="005B27B9"/>
    <w:rsid w:val="005C39B4"/>
    <w:rsid w:val="005C4AC9"/>
    <w:rsid w:val="005F013C"/>
    <w:rsid w:val="0063670E"/>
    <w:rsid w:val="0066097A"/>
    <w:rsid w:val="00663645"/>
    <w:rsid w:val="00670B65"/>
    <w:rsid w:val="00691912"/>
    <w:rsid w:val="006A55E7"/>
    <w:rsid w:val="006B2EE6"/>
    <w:rsid w:val="006E6009"/>
    <w:rsid w:val="006F5A0B"/>
    <w:rsid w:val="0073638C"/>
    <w:rsid w:val="00790FCC"/>
    <w:rsid w:val="00792FD0"/>
    <w:rsid w:val="007B023C"/>
    <w:rsid w:val="008008E5"/>
    <w:rsid w:val="0082332B"/>
    <w:rsid w:val="0082458B"/>
    <w:rsid w:val="00855723"/>
    <w:rsid w:val="00865DEB"/>
    <w:rsid w:val="008B039E"/>
    <w:rsid w:val="008D3B6F"/>
    <w:rsid w:val="008F565A"/>
    <w:rsid w:val="00926342"/>
    <w:rsid w:val="00936A65"/>
    <w:rsid w:val="00962E6F"/>
    <w:rsid w:val="009803A5"/>
    <w:rsid w:val="009A5E5B"/>
    <w:rsid w:val="009B2016"/>
    <w:rsid w:val="009D70D3"/>
    <w:rsid w:val="00A16B48"/>
    <w:rsid w:val="00A4647F"/>
    <w:rsid w:val="00AD532B"/>
    <w:rsid w:val="00B058AE"/>
    <w:rsid w:val="00B32B8D"/>
    <w:rsid w:val="00B370E8"/>
    <w:rsid w:val="00B502D9"/>
    <w:rsid w:val="00B542F1"/>
    <w:rsid w:val="00B6785B"/>
    <w:rsid w:val="00B7534F"/>
    <w:rsid w:val="00BF0B7E"/>
    <w:rsid w:val="00CB3A78"/>
    <w:rsid w:val="00CB52B7"/>
    <w:rsid w:val="00D16268"/>
    <w:rsid w:val="00D31871"/>
    <w:rsid w:val="00D515BB"/>
    <w:rsid w:val="00D55DEB"/>
    <w:rsid w:val="00DE56D7"/>
    <w:rsid w:val="00DF39BD"/>
    <w:rsid w:val="00E11161"/>
    <w:rsid w:val="00E16E00"/>
    <w:rsid w:val="00E8434B"/>
    <w:rsid w:val="00EA4BB2"/>
    <w:rsid w:val="00F222F9"/>
    <w:rsid w:val="00F461CC"/>
    <w:rsid w:val="00FA245C"/>
    <w:rsid w:val="00FA4F83"/>
    <w:rsid w:val="00FE0668"/>
    <w:rsid w:val="08332796"/>
    <w:rsid w:val="0B3E0EEE"/>
    <w:rsid w:val="0C215260"/>
    <w:rsid w:val="0D554FDF"/>
    <w:rsid w:val="0D613984"/>
    <w:rsid w:val="14BB6070"/>
    <w:rsid w:val="1BA9609D"/>
    <w:rsid w:val="1D5C0893"/>
    <w:rsid w:val="1DFC3C33"/>
    <w:rsid w:val="1EA272B7"/>
    <w:rsid w:val="21D44499"/>
    <w:rsid w:val="26D379C9"/>
    <w:rsid w:val="2C7F39CF"/>
    <w:rsid w:val="2CB3323C"/>
    <w:rsid w:val="2D773354"/>
    <w:rsid w:val="30217C71"/>
    <w:rsid w:val="30D91089"/>
    <w:rsid w:val="32F742BF"/>
    <w:rsid w:val="361141F0"/>
    <w:rsid w:val="3EFC08B3"/>
    <w:rsid w:val="4C1C693C"/>
    <w:rsid w:val="4FCF3852"/>
    <w:rsid w:val="52306A5E"/>
    <w:rsid w:val="585B4EEE"/>
    <w:rsid w:val="611C2FBF"/>
    <w:rsid w:val="68212C2F"/>
    <w:rsid w:val="69F3645B"/>
    <w:rsid w:val="6C75675B"/>
    <w:rsid w:val="6F5C4ECE"/>
    <w:rsid w:val="72B55050"/>
    <w:rsid w:val="747800B5"/>
    <w:rsid w:val="76EB42AA"/>
    <w:rsid w:val="7C6C0B12"/>
    <w:rsid w:val="7E327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pPr>
      <w:widowControl w:val="0"/>
      <w:autoSpaceDE w:val="0"/>
      <w:autoSpaceDN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Paragraph"/>
    <w:basedOn w:val="1"/>
    <w:qFormat/>
    <w:uiPriority w:val="1"/>
  </w:style>
  <w:style w:type="character" w:customStyle="1" w:styleId="9">
    <w:name w:val="页眉 字符"/>
    <w:basedOn w:val="7"/>
    <w:link w:val="4"/>
    <w:qFormat/>
    <w:uiPriority w:val="99"/>
    <w:rPr>
      <w:rFonts w:ascii="宋体" w:hAnsi="宋体" w:eastAsia="宋体" w:cs="宋体"/>
      <w:kern w:val="0"/>
      <w:sz w:val="18"/>
      <w:szCs w:val="18"/>
      <w:lang w:eastAsia="en-US"/>
    </w:rPr>
  </w:style>
  <w:style w:type="character" w:customStyle="1" w:styleId="10">
    <w:name w:val="页脚 字符"/>
    <w:basedOn w:val="7"/>
    <w:link w:val="3"/>
    <w:qFormat/>
    <w:uiPriority w:val="99"/>
    <w:rPr>
      <w:rFonts w:ascii="宋体" w:hAnsi="宋体" w:eastAsia="宋体" w:cs="宋体"/>
      <w:kern w:val="0"/>
      <w:sz w:val="18"/>
      <w:szCs w:val="18"/>
      <w:lang w:eastAsia="en-US"/>
    </w:rPr>
  </w:style>
  <w:style w:type="character" w:customStyle="1" w:styleId="11">
    <w:name w:val="批注框文本 字符"/>
    <w:basedOn w:val="7"/>
    <w:link w:val="2"/>
    <w:semiHidden/>
    <w:qFormat/>
    <w:uiPriority w:val="99"/>
    <w:rPr>
      <w:rFonts w:ascii="宋体" w:hAnsi="宋体" w:eastAsia="宋体" w:cs="宋体"/>
      <w:kern w:val="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1706</Words>
  <Characters>2283</Characters>
  <Lines>18</Lines>
  <Paragraphs>5</Paragraphs>
  <TotalTime>0</TotalTime>
  <ScaleCrop>false</ScaleCrop>
  <LinksUpToDate>false</LinksUpToDate>
  <CharactersWithSpaces>2350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2022-06-26T03:11:00Z</dcterms:created>
  <dc:creator>dee Gen</dc:creator>
  <cp:lastModifiedBy>王玲</cp:lastModifiedBy>
  <cp:lastPrinted>2023-05-30T03:31:00Z</cp:lastPrinted>
  <dcterms:modified xsi:type="dcterms:W3CDTF">2023-06-01T01:57:38Z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12A508197D5F472C9EE7D7982964BC74_13</vt:lpwstr>
  </property>
</Properties>
</file>